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F4" w:rsidRPr="00567EF4" w:rsidRDefault="00567EF4" w:rsidP="00567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val="uk-UA" w:eastAsia="ru-RU"/>
        </w:rPr>
      </w:pPr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eastAsia="ru-RU"/>
        </w:rPr>
        <w:t>ЗАПОБ</w:t>
      </w:r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val="uk-UA" w:eastAsia="ru-RU"/>
        </w:rPr>
        <w:t>І</w:t>
      </w:r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eastAsia="ru-RU"/>
        </w:rPr>
        <w:t>ГАННЯ ОТРУ</w:t>
      </w:r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val="uk-UA" w:eastAsia="ru-RU"/>
        </w:rPr>
        <w:t>Є</w:t>
      </w:r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eastAsia="ru-RU"/>
        </w:rPr>
        <w:t>ННЯМ</w:t>
      </w:r>
    </w:p>
    <w:p w:rsidR="00567EF4" w:rsidRPr="00567EF4" w:rsidRDefault="00567EF4" w:rsidP="00567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Отруєння</w:t>
      </w:r>
      <w:proofErr w:type="spellEnd"/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хімічними</w:t>
      </w:r>
      <w:proofErr w:type="spellEnd"/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речовинами</w:t>
      </w:r>
      <w:proofErr w:type="spellEnd"/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млн.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найчастіше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зустрічаються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хлор, ртуть,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аміак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Хлор –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жовто-зеленого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характерним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запахом. 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відбілювання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тканин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знезараження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Аміак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безбарвний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характерним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ізким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запахом (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нашатирний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спирт).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аміак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машинах.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Аміачна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добриво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Ртуть –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високій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Потрапивши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ртуть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назавжди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Найпоширенішими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отруєння</w:t>
      </w:r>
      <w:proofErr w:type="spellEnd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ванн; -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іржі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відбілювання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тканини</w:t>
      </w:r>
      <w:proofErr w:type="spellEnd"/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руки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розбили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склянку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одягніть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пов’язку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сповістіть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 –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дмухайте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розпитайте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складу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хімічного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користуються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потрапивши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вражають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травлення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Потрапивши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спричиняють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пекучий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промийте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великою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428750"/>
            <wp:effectExtent l="19050" t="0" r="0" b="0"/>
            <wp:docPr id="1" name="Рисунок 1" descr="/Files/images/vse/речов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vse/речови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потрапивши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вражають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травлення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Потрапивши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спричиняють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пекучий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промийте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великою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67EF4" w:rsidRPr="00567EF4" w:rsidRDefault="00567EF4" w:rsidP="00567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proofErr w:type="gramStart"/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ПРОФ</w:t>
      </w:r>
      <w:proofErr w:type="gramEnd"/>
      <w:r w:rsidRPr="00567EF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ІЛАКТИКА ХАРЧОВИХ ОТРУЄНЬ</w:t>
      </w:r>
    </w:p>
    <w:p w:rsidR="00567EF4" w:rsidRPr="00567EF4" w:rsidRDefault="00567EF4" w:rsidP="00567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Кожна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Ось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прагнуть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наївно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вважаючи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обминають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невблаганна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токсикоінфекцій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походить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неуваги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правил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Ретельно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допоможуть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проникнути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 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будь-якому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недостатньо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оброблені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термічно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причиною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приготовані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неправильному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причиною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харчового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Причиною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неїстівні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зазнали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надмірної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токсинів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ззовні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добрив,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нітратів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Причиною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отруєнь</w:t>
      </w:r>
      <w:proofErr w:type="spellEnd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Бактеріальні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збудники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мікроорганізми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5"/>
        <w:gridCol w:w="4365"/>
      </w:tblGrid>
      <w:tr w:rsidR="00567EF4" w:rsidRPr="00567EF4" w:rsidTr="00567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7EF4" w:rsidRPr="00567EF4" w:rsidRDefault="00567EF4" w:rsidP="0056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619250"/>
                  <wp:effectExtent l="19050" t="0" r="0" b="0"/>
                  <wp:docPr id="3" name="Рисунок 3" descr="/Files/images/vse/ЕДА 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Files/images/vse/ЕДА ЯБЛО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7EF4" w:rsidRPr="00567EF4" w:rsidRDefault="00567EF4" w:rsidP="0056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685925"/>
                  <wp:effectExtent l="19050" t="0" r="0" b="0"/>
                  <wp:docPr id="4" name="Рисунок 4" descr="/Files/images/vse/JDJ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Files/images/vse/JDJ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Небактеріальний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з'єднання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надмірно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Отруйні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мікроорганізми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брудних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збудників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мухи.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47975"/>
            <wp:effectExtent l="19050" t="0" r="0" b="0"/>
            <wp:docPr id="5" name="Рисунок 5" descr="/Files/images/vse/БАКТЕ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vse/БАКТЕР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правило, на наших кухнях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іччю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залишків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столах,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дошках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оброблення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холодильнику.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розмноження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мікрофлори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оку, яка легко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переселяється</w:t>
      </w:r>
      <w:proofErr w:type="spellEnd"/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посуд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заражаючи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мікроорганізми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токсині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отруюють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потрапивши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їжею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зустрічаються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ботулізм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сальмонельоз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стафілококові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псевдотуберкульоз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бруцельоз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Гігієна</w:t>
      </w:r>
      <w:proofErr w:type="spellEnd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харчування</w:t>
      </w:r>
      <w:proofErr w:type="spellEnd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ілактика</w:t>
      </w:r>
      <w:proofErr w:type="spellEnd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харчових</w:t>
      </w:r>
      <w:proofErr w:type="spellEnd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отруєнь</w:t>
      </w:r>
      <w:proofErr w:type="spellEnd"/>
      <w:r w:rsidRPr="0056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-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туалету. При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гумовими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рукавичками.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посуд, плиту,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столу, раковину,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іжими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іжих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комах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гризунів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ідлозі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максимуму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ізолювати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посуд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накривати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кришками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миски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затягувати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івкою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обробляти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дезинфікуючими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кришкою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порізані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розморожувати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Шкаралупу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яєць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розчином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хлораміну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теплою водою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содою.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Сполоснути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рясним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струменем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зелень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замочувати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ідкисленою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оцтом (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яблучним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3-4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ложки на 1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літр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), 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проточною водою.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Страви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недовареними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біфштекси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кров'ю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яєчню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яєць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+5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приготовані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страви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spellEnd"/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Розігріта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максимуму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їж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вищевказані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нуля.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убезпечити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ми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іддаємо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обробці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розмноження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мікробів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варінні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досягається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як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шматка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температура +80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смаженні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розігрівається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товщини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шматка, температура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+40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+60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знезараження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продукту.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М'ясо</w:t>
      </w:r>
      <w:proofErr w:type="spellEnd"/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знезаражені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варінні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тушкою - 1,5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тефтелі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голубці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шматки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обсмажувати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прогріти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духовці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протушкувати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додаванням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кришкою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півгодини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сумнівної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люди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економії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ягід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позеленілий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паростками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картоплю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шкідниками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гниллю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кислі</w:t>
      </w:r>
      <w:proofErr w:type="spellEnd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цинковій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пошкодженій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емальованому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глиняному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покритою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глазур'ю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свинцю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свинцем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металевих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банок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перекладатимуть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скляний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фарфоровий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,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абрикос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істочками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кісточкових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фарш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подрібнене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м'ясо</w:t>
      </w:r>
      <w:proofErr w:type="spellEnd"/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ринку.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іжі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тривалого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ретельно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відварювати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кремами,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тістечка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10-24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кулінарні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 ​​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Ретельно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холодильнику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кулінарну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сметану, масло, сир,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ковбасу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паштети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одній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холодильнику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приготовані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страви, особливо у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ретельно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герметично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закриватися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профілактика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допоможуть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уникнути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приготованих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7EF4" w:rsidRPr="00567EF4" w:rsidRDefault="00567EF4" w:rsidP="00567EF4">
      <w:pPr>
        <w:spacing w:before="100" w:beforeAutospacing="1" w:after="100" w:afterAutospacing="1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67E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Будьте </w:t>
      </w:r>
      <w:proofErr w:type="spellStart"/>
      <w:proofErr w:type="gramStart"/>
      <w:r w:rsidRPr="00567E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здоров</w:t>
      </w:r>
      <w:proofErr w:type="gramEnd"/>
      <w:r w:rsidRPr="00567E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і</w:t>
      </w:r>
      <w:proofErr w:type="spellEnd"/>
      <w:r w:rsidRPr="00567E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</w:p>
    <w:p w:rsidR="00295934" w:rsidRPr="00567EF4" w:rsidRDefault="00295934">
      <w:pPr>
        <w:rPr>
          <w:rFonts w:ascii="Times New Roman" w:hAnsi="Times New Roman" w:cs="Times New Roman"/>
          <w:sz w:val="24"/>
          <w:szCs w:val="24"/>
        </w:rPr>
      </w:pPr>
    </w:p>
    <w:sectPr w:rsidR="00295934" w:rsidRPr="00567EF4" w:rsidSect="002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F4"/>
    <w:rsid w:val="001C487C"/>
    <w:rsid w:val="00295934"/>
    <w:rsid w:val="0056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34"/>
  </w:style>
  <w:style w:type="paragraph" w:styleId="1">
    <w:name w:val="heading 1"/>
    <w:basedOn w:val="a"/>
    <w:link w:val="10"/>
    <w:uiPriority w:val="9"/>
    <w:qFormat/>
    <w:rsid w:val="00567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67E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Баська</dc:creator>
  <cp:keywords/>
  <dc:description/>
  <cp:lastModifiedBy>Баська</cp:lastModifiedBy>
  <cp:revision>2</cp:revision>
  <dcterms:created xsi:type="dcterms:W3CDTF">2013-12-22T20:36:00Z</dcterms:created>
  <dcterms:modified xsi:type="dcterms:W3CDTF">2013-12-22T20:38:00Z</dcterms:modified>
</cp:coreProperties>
</file>