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E9" w:rsidRPr="00F27588" w:rsidRDefault="00DF14E9" w:rsidP="00DF14E9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27010257" r:id="rId7"/>
        </w:object>
      </w:r>
    </w:p>
    <w:p w:rsidR="00DF14E9" w:rsidRPr="00F27588" w:rsidRDefault="00DF14E9" w:rsidP="00DF14E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DF14E9" w:rsidRPr="00AE41F8" w:rsidRDefault="00DF14E9" w:rsidP="00DF14E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DF14E9" w:rsidRPr="00F27588" w:rsidRDefault="00DF14E9" w:rsidP="00DF14E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DF14E9" w:rsidRPr="00F27588" w:rsidRDefault="00DF14E9" w:rsidP="00DF14E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DF14E9" w:rsidRPr="00F27588" w:rsidRDefault="00DF14E9" w:rsidP="00DF14E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F14E9" w:rsidRPr="00F27588" w:rsidRDefault="00DF14E9" w:rsidP="00DF14E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F14E9" w:rsidRPr="00F27588" w:rsidRDefault="00DF14E9" w:rsidP="00DF14E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F14E9" w:rsidRDefault="00DF14E9" w:rsidP="00DF14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14E9" w:rsidRDefault="00DF14E9" w:rsidP="00DF14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F14E9" w:rsidRDefault="00DF14E9" w:rsidP="00DF14E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9C37A0" w:rsidRDefault="009C37A0">
      <w:pPr>
        <w:rPr>
          <w:lang w:val="uk-UA"/>
        </w:rPr>
      </w:pPr>
    </w:p>
    <w:p w:rsidR="00DF14E9" w:rsidRPr="00DF14E9" w:rsidRDefault="00DF14E9" w:rsidP="00DF14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F14E9">
        <w:rPr>
          <w:rFonts w:ascii="Times New Roman" w:hAnsi="Times New Roman"/>
          <w:b/>
          <w:sz w:val="28"/>
          <w:szCs w:val="28"/>
          <w:lang w:val="uk-UA"/>
        </w:rPr>
        <w:t>Про порядок організованого закінчення</w:t>
      </w:r>
    </w:p>
    <w:p w:rsidR="00DF14E9" w:rsidRDefault="00DF14E9" w:rsidP="00DF14E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F14E9">
        <w:rPr>
          <w:rFonts w:ascii="Times New Roman" w:hAnsi="Times New Roman"/>
          <w:b/>
          <w:sz w:val="28"/>
          <w:szCs w:val="28"/>
          <w:lang w:val="uk-UA"/>
        </w:rPr>
        <w:t>2012/2013 навчального року</w:t>
      </w:r>
    </w:p>
    <w:p w:rsidR="00DF14E9" w:rsidRPr="00DF14E9" w:rsidRDefault="00DF14E9" w:rsidP="00DF14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668A" w:rsidRDefault="00A8668A" w:rsidP="00A86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E1A4D">
        <w:rPr>
          <w:rFonts w:ascii="Times New Roman" w:hAnsi="Times New Roman" w:cs="Times New Roman"/>
          <w:color w:val="262626"/>
          <w:sz w:val="28"/>
          <w:szCs w:val="28"/>
          <w:lang w:val="uk-UA"/>
        </w:rPr>
        <w:t>На виконання Закону України «Про загальну середню освіту»,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18.02.2008 № 94, та зареєстрованим в Міністерстві юстиції України 27.02.2008 за № 151/14842 (із змінами), листа Міністерства освіти і науки, молоді та спорту України від 23.05.2012 № 1/9-399 «Про навчальні плани загальноосвітніх навчальних закладів та структуру 2012/2013 навчального року», І</w:t>
      </w:r>
      <w:r w:rsidRPr="005E1A4D">
        <w:rPr>
          <w:rFonts w:ascii="Times New Roman" w:hAnsi="Times New Roman" w:cs="Times New Roman"/>
          <w:color w:val="262626"/>
          <w:sz w:val="28"/>
          <w:szCs w:val="28"/>
          <w:lang w:val="uk-UA"/>
        </w:rPr>
        <w:t xml:space="preserve">нструкції про </w:t>
      </w:r>
      <w:r w:rsidRPr="005E1A4D">
        <w:rPr>
          <w:rFonts w:ascii="Times New Roman" w:hAnsi="Times New Roman" w:cs="Times New Roman"/>
          <w:sz w:val="28"/>
          <w:szCs w:val="28"/>
          <w:lang w:val="uk-UA"/>
        </w:rPr>
        <w:t>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 № 319, зареєстрованим у Міністерстві юстиції України 06.05.2008 за № 383/15074</w:t>
      </w:r>
      <w:r>
        <w:rPr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12.03.2013 № 148 </w:t>
      </w:r>
      <w:r w:rsidRPr="00CC5F97">
        <w:rPr>
          <w:rFonts w:ascii="Times New Roman" w:hAnsi="Times New Roman" w:cs="Times New Roman"/>
          <w:sz w:val="28"/>
          <w:lang w:val="uk-UA"/>
        </w:rPr>
        <w:t xml:space="preserve">з метою створення належних умов у </w:t>
      </w:r>
      <w:r>
        <w:rPr>
          <w:rFonts w:ascii="Times New Roman" w:hAnsi="Times New Roman" w:cs="Times New Roman"/>
          <w:sz w:val="28"/>
          <w:lang w:val="uk-UA"/>
        </w:rPr>
        <w:t>школі-інтернаті</w:t>
      </w:r>
      <w:r w:rsidRPr="00CC5F97">
        <w:rPr>
          <w:rFonts w:ascii="Times New Roman" w:hAnsi="Times New Roman" w:cs="Times New Roman"/>
          <w:sz w:val="28"/>
          <w:lang w:val="uk-UA"/>
        </w:rPr>
        <w:t>, що забезпечать безумовне до</w:t>
      </w:r>
      <w:r>
        <w:rPr>
          <w:rFonts w:ascii="Times New Roman" w:hAnsi="Times New Roman" w:cs="Times New Roman"/>
          <w:sz w:val="28"/>
          <w:lang w:val="uk-UA"/>
        </w:rPr>
        <w:t>тримання порядку закінчення 2012/2013</w:t>
      </w:r>
      <w:r w:rsidRPr="00CC5F97">
        <w:rPr>
          <w:rFonts w:ascii="Times New Roman" w:hAnsi="Times New Roman" w:cs="Times New Roman"/>
          <w:sz w:val="28"/>
          <w:lang w:val="uk-UA"/>
        </w:rPr>
        <w:t xml:space="preserve"> навчального року</w:t>
      </w:r>
    </w:p>
    <w:p w:rsidR="00550318" w:rsidRDefault="00550318" w:rsidP="00A8668A">
      <w:pPr>
        <w:pStyle w:val="a3"/>
        <w:spacing w:line="360" w:lineRule="auto"/>
        <w:jc w:val="both"/>
        <w:rPr>
          <w:lang w:val="uk-UA"/>
        </w:rPr>
      </w:pPr>
    </w:p>
    <w:p w:rsidR="00A8668A" w:rsidRPr="00A8668A" w:rsidRDefault="00A8668A" w:rsidP="00A8668A">
      <w:pPr>
        <w:pStyle w:val="a3"/>
        <w:spacing w:line="360" w:lineRule="auto"/>
        <w:jc w:val="both"/>
        <w:rPr>
          <w:lang w:val="uk-UA"/>
        </w:rPr>
      </w:pPr>
      <w:r w:rsidRPr="00A8668A">
        <w:rPr>
          <w:lang w:val="uk-UA"/>
        </w:rPr>
        <w:t>НАКАЗУЮ:</w:t>
      </w:r>
    </w:p>
    <w:p w:rsidR="00550318" w:rsidRDefault="00550318" w:rsidP="00550318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1. Заступнику директора з навчально-виховної роботи Литвищенко Т.І.: </w:t>
      </w:r>
    </w:p>
    <w:p w:rsidR="00550318" w:rsidRDefault="00550318" w:rsidP="00550318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- с</w:t>
      </w:r>
      <w:r w:rsidRPr="00C7140C">
        <w:rPr>
          <w:szCs w:val="28"/>
        </w:rPr>
        <w:t>истематизувати нормативні документи з пит</w:t>
      </w:r>
      <w:r>
        <w:rPr>
          <w:szCs w:val="28"/>
        </w:rPr>
        <w:t>ань закінчення навчального року.</w:t>
      </w:r>
    </w:p>
    <w:p w:rsidR="00550318" w:rsidRDefault="00550318" w:rsidP="00550318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До 05.04.2013</w:t>
      </w:r>
    </w:p>
    <w:p w:rsidR="00550318" w:rsidRDefault="00550318" w:rsidP="00550318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- скласти план проведення підсумкових контрольних робіт.</w:t>
      </w:r>
    </w:p>
    <w:p w:rsidR="00550318" w:rsidRDefault="00550318" w:rsidP="00550318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До 10.05.2013</w:t>
      </w:r>
    </w:p>
    <w:p w:rsidR="00550318" w:rsidRDefault="00550318" w:rsidP="00550318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2.Вчителям трудового навчання провести навчальну практику серед учнів 5-10 класів.</w:t>
      </w:r>
    </w:p>
    <w:p w:rsidR="00550318" w:rsidRDefault="00550318" w:rsidP="00550318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До 24.05.2013</w:t>
      </w:r>
    </w:p>
    <w:p w:rsidR="00550318" w:rsidRDefault="00550318" w:rsidP="00550318">
      <w:pPr>
        <w:pStyle w:val="a5"/>
        <w:spacing w:line="360" w:lineRule="auto"/>
        <w:ind w:left="0"/>
        <w:rPr>
          <w:szCs w:val="28"/>
        </w:rPr>
      </w:pPr>
      <w:r>
        <w:rPr>
          <w:szCs w:val="28"/>
        </w:rPr>
        <w:t>3.Вчителям початкових класів провести навчальні екскурсії.</w:t>
      </w:r>
    </w:p>
    <w:p w:rsidR="00550318" w:rsidRDefault="005E1A4D" w:rsidP="00550318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До 24.05.2013</w:t>
      </w:r>
    </w:p>
    <w:p w:rsidR="00550318" w:rsidRDefault="00550318" w:rsidP="00550318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4.Заступнику директора з виховної роботи Долганюк О.В. заключити договори з професійно-технічними ліцеями про подальше навчання випускників.</w:t>
      </w:r>
    </w:p>
    <w:p w:rsidR="00550318" w:rsidRDefault="00550318" w:rsidP="00550318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До 24.05.2013</w:t>
      </w:r>
    </w:p>
    <w:p w:rsidR="00550318" w:rsidRDefault="00550318" w:rsidP="00550318">
      <w:pPr>
        <w:pStyle w:val="a5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5. Педагогу-організатору Світайло І.Б. провести Свято останнього дзвоника.</w:t>
      </w:r>
    </w:p>
    <w:p w:rsidR="00550318" w:rsidRDefault="00AE4281" w:rsidP="00550318">
      <w:pPr>
        <w:pStyle w:val="a5"/>
        <w:spacing w:line="360" w:lineRule="auto"/>
        <w:ind w:left="720"/>
        <w:jc w:val="right"/>
        <w:rPr>
          <w:szCs w:val="28"/>
        </w:rPr>
      </w:pPr>
      <w:r>
        <w:rPr>
          <w:szCs w:val="28"/>
        </w:rPr>
        <w:t>24.05.2013</w:t>
      </w:r>
    </w:p>
    <w:p w:rsidR="00550318" w:rsidRDefault="00550318" w:rsidP="00550318">
      <w:pPr>
        <w:pStyle w:val="a5"/>
        <w:spacing w:line="360" w:lineRule="auto"/>
        <w:ind w:left="0"/>
        <w:rPr>
          <w:szCs w:val="28"/>
        </w:rPr>
      </w:pPr>
      <w:r>
        <w:rPr>
          <w:szCs w:val="28"/>
        </w:rPr>
        <w:t>6.Контроль за виконанням наказу залишаю за собою.</w:t>
      </w:r>
    </w:p>
    <w:p w:rsidR="00550318" w:rsidRDefault="00550318" w:rsidP="00550318">
      <w:pPr>
        <w:pStyle w:val="a5"/>
        <w:spacing w:line="360" w:lineRule="auto"/>
        <w:ind w:left="720"/>
        <w:rPr>
          <w:szCs w:val="28"/>
        </w:rPr>
      </w:pPr>
    </w:p>
    <w:p w:rsidR="00550318" w:rsidRPr="00550318" w:rsidRDefault="00550318" w:rsidP="00550318">
      <w:pPr>
        <w:pStyle w:val="a5"/>
        <w:spacing w:line="360" w:lineRule="auto"/>
        <w:ind w:left="720" w:hanging="720"/>
        <w:rPr>
          <w:b/>
          <w:szCs w:val="28"/>
        </w:rPr>
      </w:pPr>
      <w:r w:rsidRPr="00550318">
        <w:rPr>
          <w:b/>
          <w:szCs w:val="28"/>
        </w:rPr>
        <w:t>Директор школи</w:t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</w:r>
      <w:r w:rsidRPr="00550318">
        <w:rPr>
          <w:b/>
          <w:szCs w:val="28"/>
        </w:rPr>
        <w:tab/>
        <w:t>Н.М.Гончарова</w:t>
      </w:r>
    </w:p>
    <w:p w:rsidR="00550318" w:rsidRDefault="005E1A4D" w:rsidP="00550318">
      <w:pPr>
        <w:pStyle w:val="a5"/>
        <w:spacing w:line="360" w:lineRule="auto"/>
        <w:ind w:left="720" w:hanging="720"/>
        <w:rPr>
          <w:sz w:val="20"/>
        </w:rPr>
      </w:pPr>
      <w:r w:rsidRPr="005E1A4D">
        <w:rPr>
          <w:sz w:val="20"/>
        </w:rPr>
        <w:t>Литвищенко Т.І.</w:t>
      </w: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Default="005E1A4D" w:rsidP="005E1A4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1A4D" w:rsidRPr="005E1A4D" w:rsidRDefault="005E1A4D" w:rsidP="005E1A4D">
      <w:pPr>
        <w:spacing w:after="0" w:line="360" w:lineRule="auto"/>
        <w:rPr>
          <w:sz w:val="20"/>
          <w:szCs w:val="20"/>
        </w:rPr>
      </w:pPr>
      <w:r w:rsidRPr="00860C70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12.03.2013 № 60  </w:t>
      </w:r>
      <w:r w:rsidRPr="00860C70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6"/>
        <w:tblW w:w="0" w:type="auto"/>
        <w:tblInd w:w="108" w:type="dxa"/>
        <w:tblLook w:val="04A0"/>
      </w:tblPr>
      <w:tblGrid>
        <w:gridCol w:w="2355"/>
        <w:gridCol w:w="2463"/>
        <w:gridCol w:w="2463"/>
        <w:gridCol w:w="2179"/>
      </w:tblGrid>
      <w:tr w:rsidR="005E1A4D" w:rsidTr="00623489">
        <w:tc>
          <w:tcPr>
            <w:tcW w:w="2355" w:type="dxa"/>
          </w:tcPr>
          <w:p w:rsidR="005E1A4D" w:rsidRPr="003C7898" w:rsidRDefault="005E1A4D" w:rsidP="00623489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63" w:type="dxa"/>
          </w:tcPr>
          <w:p w:rsidR="005E1A4D" w:rsidRPr="003C7898" w:rsidRDefault="005E1A4D" w:rsidP="00623489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463" w:type="dxa"/>
          </w:tcPr>
          <w:p w:rsidR="005E1A4D" w:rsidRPr="003C7898" w:rsidRDefault="005E1A4D" w:rsidP="00623489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79" w:type="dxa"/>
          </w:tcPr>
          <w:p w:rsidR="005E1A4D" w:rsidRPr="003C7898" w:rsidRDefault="005E1A4D" w:rsidP="00623489">
            <w:pPr>
              <w:rPr>
                <w:sz w:val="28"/>
                <w:szCs w:val="28"/>
                <w:lang w:val="uk-UA"/>
              </w:rPr>
            </w:pPr>
            <w:r w:rsidRPr="003C7898"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5E1A4D" w:rsidTr="00623489">
        <w:tc>
          <w:tcPr>
            <w:tcW w:w="2355" w:type="dxa"/>
          </w:tcPr>
          <w:p w:rsidR="005E1A4D" w:rsidRDefault="005E1A4D" w:rsidP="00623489">
            <w:pPr>
              <w:rPr>
                <w:sz w:val="28"/>
                <w:szCs w:val="28"/>
                <w:lang w:val="uk-UA"/>
              </w:rPr>
            </w:pPr>
            <w:r w:rsidRPr="00F21011">
              <w:rPr>
                <w:sz w:val="28"/>
                <w:szCs w:val="28"/>
                <w:lang w:val="uk-UA"/>
              </w:rPr>
              <w:t xml:space="preserve">Литвищенко </w:t>
            </w:r>
            <w:r>
              <w:rPr>
                <w:sz w:val="28"/>
                <w:szCs w:val="28"/>
                <w:lang w:val="uk-UA"/>
              </w:rPr>
              <w:t>Т.І.</w:t>
            </w:r>
            <w:r w:rsidRPr="00F21011">
              <w:rPr>
                <w:sz w:val="28"/>
                <w:szCs w:val="28"/>
                <w:lang w:val="uk-UA"/>
              </w:rPr>
              <w:t xml:space="preserve"> </w:t>
            </w:r>
          </w:p>
          <w:p w:rsidR="005E1A4D" w:rsidRPr="00F21011" w:rsidRDefault="005E1A4D" w:rsidP="00623489">
            <w:pPr>
              <w:rPr>
                <w:lang w:val="uk-UA"/>
              </w:rPr>
            </w:pPr>
            <w:r w:rsidRPr="00F21011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Pr="00F21011" w:rsidRDefault="005E1A4D" w:rsidP="0062348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Долганюк</w:t>
            </w:r>
            <w:r w:rsidRPr="00F2101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О.Л.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Круподер Є.В.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Pr="00371045" w:rsidRDefault="005E1A4D" w:rsidP="006234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Грищенко Л.І.                                                                                                   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tabs>
                <w:tab w:val="left" w:pos="7550"/>
              </w:tabs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Default="005E1A4D" w:rsidP="0062348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Зубрилова  О.М.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Pr="005E1A4D" w:rsidRDefault="005E1A4D" w:rsidP="00623489">
            <w:pPr>
              <w:tabs>
                <w:tab w:val="left" w:pos="755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5E1A4D">
              <w:rPr>
                <w:sz w:val="28"/>
                <w:szCs w:val="28"/>
                <w:lang w:val="uk-UA"/>
              </w:rPr>
              <w:t>Романова Н.Ю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Default="005E1A4D" w:rsidP="0062348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Зимонін В.М.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tabs>
                <w:tab w:val="left" w:pos="7550"/>
              </w:tabs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Світайло</w:t>
            </w:r>
            <w:r w:rsidRPr="00371045">
              <w:rPr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Default="005E1A4D" w:rsidP="0062348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А</w:t>
            </w:r>
            <w:r>
              <w:rPr>
                <w:sz w:val="28"/>
                <w:szCs w:val="28"/>
                <w:lang w:val="uk-UA"/>
              </w:rPr>
              <w:t>.В.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tabs>
                <w:tab w:val="left" w:pos="7550"/>
              </w:tabs>
              <w:spacing w:line="360" w:lineRule="auto"/>
              <w:rPr>
                <w:lang w:val="uk-UA"/>
              </w:rPr>
            </w:pPr>
            <w:r w:rsidRPr="002E3180">
              <w:rPr>
                <w:sz w:val="28"/>
                <w:szCs w:val="28"/>
              </w:rPr>
              <w:t>Чередник І.К.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Default="005E1A4D" w:rsidP="00623489">
            <w:pPr>
              <w:rPr>
                <w:lang w:val="uk-UA"/>
              </w:rPr>
            </w:pPr>
            <w:r w:rsidRPr="002E3180">
              <w:rPr>
                <w:sz w:val="28"/>
                <w:szCs w:val="28"/>
              </w:rPr>
              <w:t>Іванова Н.В.</w:t>
            </w: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  <w:r w:rsidRPr="002E3180">
              <w:rPr>
                <w:sz w:val="28"/>
                <w:szCs w:val="28"/>
              </w:rPr>
              <w:t>Чеховський Е.С.</w:t>
            </w: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  <w:tr w:rsidR="005E1A4D" w:rsidTr="00623489">
        <w:tc>
          <w:tcPr>
            <w:tcW w:w="2355" w:type="dxa"/>
          </w:tcPr>
          <w:p w:rsidR="005E1A4D" w:rsidRDefault="005E1A4D" w:rsidP="00623489">
            <w:pPr>
              <w:rPr>
                <w:sz w:val="28"/>
                <w:szCs w:val="28"/>
                <w:lang w:val="uk-UA"/>
              </w:rPr>
            </w:pPr>
            <w:r w:rsidRPr="002E3180">
              <w:rPr>
                <w:sz w:val="28"/>
                <w:szCs w:val="28"/>
              </w:rPr>
              <w:t>Іщенко О.Л.</w:t>
            </w:r>
          </w:p>
          <w:p w:rsidR="005E1A4D" w:rsidRPr="00825571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463" w:type="dxa"/>
          </w:tcPr>
          <w:p w:rsidR="005E1A4D" w:rsidRDefault="005E1A4D" w:rsidP="005E1A4D">
            <w:pPr>
              <w:rPr>
                <w:sz w:val="28"/>
                <w:szCs w:val="28"/>
                <w:lang w:val="uk-UA"/>
              </w:rPr>
            </w:pPr>
            <w:r w:rsidRPr="002E3180">
              <w:rPr>
                <w:sz w:val="28"/>
                <w:szCs w:val="28"/>
              </w:rPr>
              <w:t>Шибакова І.А.</w:t>
            </w:r>
          </w:p>
          <w:p w:rsidR="005E1A4D" w:rsidRDefault="005E1A4D" w:rsidP="00623489">
            <w:pPr>
              <w:rPr>
                <w:lang w:val="uk-UA"/>
              </w:rPr>
            </w:pPr>
          </w:p>
        </w:tc>
        <w:tc>
          <w:tcPr>
            <w:tcW w:w="2179" w:type="dxa"/>
          </w:tcPr>
          <w:p w:rsidR="005E1A4D" w:rsidRDefault="005E1A4D" w:rsidP="00623489">
            <w:pPr>
              <w:rPr>
                <w:lang w:val="uk-UA"/>
              </w:rPr>
            </w:pPr>
          </w:p>
        </w:tc>
      </w:tr>
    </w:tbl>
    <w:p w:rsidR="005E1A4D" w:rsidRPr="005E1A4D" w:rsidRDefault="005E1A4D" w:rsidP="005E1A4D">
      <w:pPr>
        <w:spacing w:after="0" w:line="360" w:lineRule="auto"/>
        <w:rPr>
          <w:sz w:val="20"/>
          <w:szCs w:val="20"/>
        </w:rPr>
      </w:pPr>
    </w:p>
    <w:p w:rsidR="00DF14E9" w:rsidRPr="00DF14E9" w:rsidRDefault="00DF14E9" w:rsidP="00DF14E9">
      <w:pPr>
        <w:spacing w:after="0" w:line="360" w:lineRule="auto"/>
        <w:rPr>
          <w:lang w:val="uk-UA"/>
        </w:rPr>
      </w:pPr>
    </w:p>
    <w:sectPr w:rsidR="00DF14E9" w:rsidRPr="00DF14E9" w:rsidSect="005E1A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DB" w:rsidRDefault="00A450DB" w:rsidP="005E1A4D">
      <w:pPr>
        <w:spacing w:after="0" w:line="240" w:lineRule="auto"/>
      </w:pPr>
      <w:r>
        <w:separator/>
      </w:r>
    </w:p>
  </w:endnote>
  <w:endnote w:type="continuationSeparator" w:id="1">
    <w:p w:rsidR="00A450DB" w:rsidRDefault="00A450DB" w:rsidP="005E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DB" w:rsidRDefault="00A450DB" w:rsidP="005E1A4D">
      <w:pPr>
        <w:spacing w:after="0" w:line="240" w:lineRule="auto"/>
      </w:pPr>
      <w:r>
        <w:separator/>
      </w:r>
    </w:p>
  </w:footnote>
  <w:footnote w:type="continuationSeparator" w:id="1">
    <w:p w:rsidR="00A450DB" w:rsidRDefault="00A450DB" w:rsidP="005E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407"/>
      <w:docPartObj>
        <w:docPartGallery w:val="Page Numbers (Top of Page)"/>
        <w:docPartUnique/>
      </w:docPartObj>
    </w:sdtPr>
    <w:sdtContent>
      <w:p w:rsidR="005E1A4D" w:rsidRDefault="005E1A4D">
        <w:pPr>
          <w:pStyle w:val="a3"/>
          <w:jc w:val="center"/>
        </w:pPr>
        <w:fldSimple w:instr=" PAGE   \* MERGEFORMAT ">
          <w:r w:rsidR="00AE4281">
            <w:rPr>
              <w:noProof/>
            </w:rPr>
            <w:t>1</w:t>
          </w:r>
        </w:fldSimple>
      </w:p>
    </w:sdtContent>
  </w:sdt>
  <w:p w:rsidR="005E1A4D" w:rsidRDefault="005E1A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4E9"/>
    <w:rsid w:val="00550318"/>
    <w:rsid w:val="005E1A4D"/>
    <w:rsid w:val="009C37A0"/>
    <w:rsid w:val="00A1312A"/>
    <w:rsid w:val="00A450DB"/>
    <w:rsid w:val="00A8668A"/>
    <w:rsid w:val="00AE4281"/>
    <w:rsid w:val="00CD62DC"/>
    <w:rsid w:val="00DF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668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5031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6">
    <w:name w:val="Table Grid"/>
    <w:basedOn w:val="a1"/>
    <w:rsid w:val="005E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5E1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2013-04-09T07:56:00Z</cp:lastPrinted>
  <dcterms:created xsi:type="dcterms:W3CDTF">2013-03-15T14:31:00Z</dcterms:created>
  <dcterms:modified xsi:type="dcterms:W3CDTF">2013-04-09T07:58:00Z</dcterms:modified>
</cp:coreProperties>
</file>