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15" w:lineRule="atLeast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КОМУНАЛЬНИЙ ЗАКЛАД </w:t>
      </w:r>
    </w:p>
    <w:p>
      <w:pPr>
        <w:pStyle w:val="style0"/>
        <w:spacing w:after="0" w:before="0" w:line="115" w:lineRule="atLeast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«ХАРКІВСЬКА СПЕЦІАЛЬНА ЗАГАЛЬНООСВІТНЯ </w:t>
      </w:r>
    </w:p>
    <w:p>
      <w:pPr>
        <w:pStyle w:val="style0"/>
        <w:spacing w:after="0" w:before="0" w:line="115" w:lineRule="atLeast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ШКОЛА-ІНТЕРНАТ № 3» </w:t>
      </w:r>
    </w:p>
    <w:p>
      <w:pPr>
        <w:pStyle w:val="style0"/>
        <w:spacing w:after="0" w:before="0" w:line="115" w:lineRule="atLeast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  <w:t>ХАРКІВСЬКОЇ ОБЛАСНОЇ РАДИ</w:t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>
          <w:rFonts w:ascii="Times New Roman" w:cs="Times New Roman" w:hAnsi="Times New Roman"/>
          <w:b/>
          <w:bCs/>
          <w:color w:val="0000FF"/>
          <w:sz w:val="52"/>
          <w:szCs w:val="52"/>
        </w:rPr>
        <w:t xml:space="preserve">Орієнтовний індивідуальний план корекційної роботи </w:t>
      </w:r>
    </w:p>
    <w:p>
      <w:pPr>
        <w:pStyle w:val="style0"/>
        <w:spacing w:after="0" w:before="0" w:line="115" w:lineRule="atLeast"/>
        <w:contextualSpacing/>
        <w:jc w:val="center"/>
      </w:pPr>
      <w:r>
        <w:rPr>
          <w:rFonts w:ascii="Times New Roman" w:cs="Times New Roman" w:hAnsi="Times New Roman"/>
          <w:b/>
          <w:bCs/>
          <w:color w:val="0000FF"/>
          <w:sz w:val="52"/>
          <w:szCs w:val="52"/>
        </w:rPr>
        <w:t>логопатів з синдромом Дауна</w:t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-59055</wp:posOffset>
            </wp:positionH>
            <wp:positionV relativeFrom="line">
              <wp:posOffset>80645</wp:posOffset>
            </wp:positionV>
            <wp:extent cx="6120765" cy="406590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>
          <w:rFonts w:ascii="Times New Roman" w:cs="Times New Roman" w:hAnsi="Times New Roman"/>
          <w:sz w:val="28"/>
          <w:szCs w:val="28"/>
        </w:rPr>
        <w:t>Підготувала</w:t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>
          <w:rFonts w:ascii="Times New Roman" w:cs="Times New Roman" w:hAnsi="Times New Roman"/>
          <w:sz w:val="28"/>
          <w:szCs w:val="28"/>
        </w:rPr>
        <w:t>учительрозвитку мовлення</w:t>
      </w:r>
    </w:p>
    <w:p>
      <w:pPr>
        <w:pStyle w:val="style0"/>
        <w:spacing w:after="0" w:before="0" w:line="115" w:lineRule="atLeast"/>
        <w:ind w:hanging="0" w:left="6015" w:right="0"/>
        <w:contextualSpacing/>
        <w:jc w:val="left"/>
      </w:pPr>
      <w:r>
        <w:rPr>
          <w:rFonts w:ascii="Times New Roman" w:cs="Times New Roman" w:hAnsi="Times New Roman"/>
          <w:sz w:val="28"/>
          <w:szCs w:val="28"/>
        </w:rPr>
        <w:t>Дубнюк В.П.</w:t>
      </w:r>
    </w:p>
    <w:p>
      <w:pPr>
        <w:pStyle w:val="style0"/>
        <w:spacing w:after="0" w:before="0" w:line="115" w:lineRule="atLeast"/>
        <w:contextualSpacing/>
        <w:jc w:val="left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/>
      </w:r>
    </w:p>
    <w:p>
      <w:pPr>
        <w:pStyle w:val="style0"/>
        <w:spacing w:after="0" w:before="0" w:line="115" w:lineRule="atLeast"/>
        <w:contextualSpacing/>
        <w:jc w:val="center"/>
      </w:pPr>
      <w:r>
        <w:rPr>
          <w:rFonts w:ascii="Times New Roman" w:cs="Times New Roman" w:hAnsi="Times New Roman"/>
          <w:sz w:val="52"/>
          <w:szCs w:val="52"/>
        </w:rPr>
        <w:t>Орієнтовний індивідуальний план корекційної роботи логопатів з синдромом Дауна</w:t>
      </w:r>
    </w:p>
    <w:p>
      <w:pPr>
        <w:pStyle w:val="style0"/>
        <w:spacing w:after="0" w:before="0" w:line="115" w:lineRule="atLeast"/>
        <w:ind w:firstLine="709" w:left="0" w:right="0"/>
        <w:contextualSpacing/>
        <w:jc w:val="both"/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Ціль корекційної роботи з логопатами з синдромом Дауна – їх соціальна адаптація, пристосування до життя та інтеграція в суспільство. Необхідно, використовуючи всі пізнавальні можливості дітей, і, враховуючи специфіку розвитку психічних процесів, розвивати в них життєво необхідні навички, щоб ставши дорослими, вони могли самостійно себе обслуговувати, виконувати в побуті просту роботу, підвищити якість свого життя і життя батьків. </w:t>
      </w:r>
    </w:p>
    <w:p>
      <w:pPr>
        <w:pStyle w:val="style0"/>
        <w:spacing w:after="0" w:before="0" w:line="115" w:lineRule="atLeast"/>
        <w:ind w:firstLine="709" w:left="0" w:right="0"/>
        <w:contextualSpacing/>
        <w:jc w:val="center"/>
      </w:pPr>
      <w:r>
        <w:rPr>
          <w:rFonts w:ascii="Times New Roman" w:cs="Times New Roman" w:hAnsi="Times New Roman"/>
          <w:sz w:val="40"/>
          <w:szCs w:val="40"/>
        </w:rPr>
        <w:t>Досягнення поставлених задач забезпечує рішення слідуючих задач:</w:t>
      </w:r>
    </w:p>
    <w:p>
      <w:pPr>
        <w:pStyle w:val="style27"/>
        <w:numPr>
          <w:ilvl w:val="0"/>
          <w:numId w:val="1"/>
        </w:numPr>
        <w:spacing w:after="0" w:before="0" w:line="115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Розвиток вміння логопатів з синдромом Дауна.</w:t>
      </w:r>
    </w:p>
    <w:p>
      <w:pPr>
        <w:pStyle w:val="style27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Розвиток дрібної моторики пальців рук. Підготовка руки до письма.</w:t>
      </w:r>
    </w:p>
    <w:p>
      <w:pPr>
        <w:pStyle w:val="style27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Сенсорне виховання.</w:t>
      </w:r>
    </w:p>
    <w:p>
      <w:pPr>
        <w:pStyle w:val="style27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Корекційна робота з розвитку мовлення.</w:t>
      </w:r>
    </w:p>
    <w:p>
      <w:pPr>
        <w:pStyle w:val="style0"/>
        <w:ind w:firstLine="709" w:left="0" w:right="0"/>
        <w:jc w:val="center"/>
      </w:pPr>
      <w:r>
        <w:rPr>
          <w:rFonts w:ascii="Times New Roman" w:cs="Times New Roman" w:hAnsi="Times New Roman"/>
          <w:sz w:val="40"/>
          <w:szCs w:val="40"/>
        </w:rPr>
        <w:t>Розвивати вміння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Самостійно виконувати послідовні дії;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Відтворювати наочні зразки;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Планувати і контролювати свої дії;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Діяти за усною інструкцією;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Підпорядковувати свої дії правилу;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Навчання комунікації;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Соціальна адаптація;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Розвивати психічні функції дітей в процесі роботи і як можна більш рання корекція їх недостатків.</w:t>
      </w:r>
    </w:p>
    <w:p>
      <w:pPr>
        <w:pStyle w:val="style0"/>
        <w:ind w:firstLine="709" w:left="0" w:right="0"/>
        <w:jc w:val="center"/>
      </w:pPr>
      <w:r>
        <w:rPr>
          <w:rFonts w:ascii="Times New Roman" w:cs="Times New Roman" w:hAnsi="Times New Roman"/>
          <w:sz w:val="40"/>
          <w:szCs w:val="40"/>
        </w:rPr>
        <w:t xml:space="preserve">Дрібна моторика пальців рук. </w:t>
      </w:r>
    </w:p>
    <w:p>
      <w:pPr>
        <w:pStyle w:val="style0"/>
        <w:ind w:firstLine="709" w:left="0" w:right="0"/>
        <w:jc w:val="center"/>
      </w:pPr>
      <w:r>
        <w:rPr>
          <w:rFonts w:ascii="Times New Roman" w:cs="Times New Roman" w:hAnsi="Times New Roman"/>
          <w:sz w:val="40"/>
          <w:szCs w:val="40"/>
        </w:rPr>
        <w:t>Підготовка руки до письма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Пальчикова гімнастика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Викладування контурів овочів та фруктів з ниток (товстих, тонких, коротких, довгих).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Масаж для укріплення кісті пальців.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Викладання ялинок з сірників.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Ознайомлення з кістю руки, називання пальців.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Відбирання гороху від насіння квасолі (Соняшника).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Розвиток дрібних м’язів пальців рук (імітація рухів ліплення варенків тощо).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Будівельно конструкційна робота (побудувати з кубиків меблі).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Пальчикова гімнастика (домалюй деталі, яких не вистачає).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Застібання ґудзиків, шнуровка.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Складання розрізних картинок.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Викладання сніжинок із сірників.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Пальчиковий театр.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Виготовлення подарунків та ялинкових прикрас.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Зафарбовування.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Маніпулювання із зерном.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Обведення за трафаретом птахів, та різних звірів.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Обвести малюнок за контуром, заштрихувати малюнок.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Викладання транспорту з геометричних фігур, окремих деталей, сірників. Конструювання.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Нанизування намистинок («Подарунок мамі»).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Викладання з мозаїки вітки, сонечка.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Робота з насіннями, плодами дерев.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Вирізування прапорців викладання візерунків з мозаїки.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Штрихування фігур (грибів), ліплення, аплікація («Гриби на галявині»).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Пальчикова гімнастика. Виготовлення квітів з паперу.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Домалювати незакінчені малюнки (симетрично).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Вправи на розвиток координації рухів («Проведи краплинку»).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Складання конвертів з сірників.</w:t>
      </w:r>
    </w:p>
    <w:p>
      <w:pPr>
        <w:pStyle w:val="style27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Обведення за контуром, викладання із мозаїки, гра «Домалюй ягідку».</w:t>
      </w:r>
    </w:p>
    <w:p>
      <w:pPr>
        <w:pStyle w:val="style0"/>
        <w:ind w:hanging="0" w:left="709" w:right="0"/>
        <w:jc w:val="center"/>
      </w:pPr>
      <w:r>
        <w:rPr>
          <w:rFonts w:ascii="Times New Roman" w:cs="Times New Roman" w:hAnsi="Times New Roman"/>
          <w:sz w:val="40"/>
          <w:szCs w:val="40"/>
        </w:rPr>
        <w:t>Сенсорне виховання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Формування уявлень про колір предмета.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Вибір предмета визначеного кольору по словесній інструкції дорослого.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Навчання узагальненню і класифікації за признаком кольору.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Формування уявлень про відтінки кольорів.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Формування уявлень про форму предмета.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Вибір геометричної фігури по словесній інструкції.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Формування уявлень про величину.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Формування уявлень про великі і малі предмети.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Формування уявлень про довжину предмета «Довгий-короткий»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Формування уявлень про ширину предмета «Широкий - вузький»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Формування уявлень про висоту «Знизу зверху».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Орієнтація на аркуші паперу.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Формування уявлень про час: доба, пори року, дня тижня, часових понять «вчора –сьогодні-завтра»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Формування тактильно-рухового сприймання.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Розвиток зорово-рухової координації.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Корекція слухового сприймання: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Слухове сприймання немовних звуків;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Звукове сприймання мовних звуків;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Розвиток ритмічного слуху.</w:t>
      </w:r>
    </w:p>
    <w:p>
      <w:pPr>
        <w:pStyle w:val="style27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Корекція мислення.</w:t>
      </w:r>
    </w:p>
    <w:p>
      <w:pPr>
        <w:pStyle w:val="style0"/>
        <w:ind w:firstLine="709" w:left="0" w:right="0"/>
        <w:jc w:val="center"/>
      </w:pPr>
      <w:r>
        <w:rPr>
          <w:rFonts w:ascii="Times New Roman" w:cs="Times New Roman" w:hAnsi="Times New Roman"/>
          <w:sz w:val="40"/>
          <w:szCs w:val="40"/>
        </w:rPr>
        <w:t>Корекційна робота з розвитку мовлення</w:t>
      </w:r>
    </w:p>
    <w:p>
      <w:pPr>
        <w:pStyle w:val="style27"/>
        <w:numPr>
          <w:ilvl w:val="0"/>
          <w:numId w:val="5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Масаж голови та плечового пояса.</w:t>
      </w:r>
    </w:p>
    <w:p>
      <w:pPr>
        <w:pStyle w:val="style27"/>
        <w:numPr>
          <w:ilvl w:val="0"/>
          <w:numId w:val="5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Розвивати рухливість артикуляційного апарату.</w:t>
      </w:r>
    </w:p>
    <w:p>
      <w:pPr>
        <w:pStyle w:val="style27"/>
        <w:numPr>
          <w:ilvl w:val="0"/>
          <w:numId w:val="5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Розвивати фонематичне сприймання, слухову увагу, вміння чути себе.</w:t>
      </w:r>
    </w:p>
    <w:p>
      <w:pPr>
        <w:pStyle w:val="style27"/>
        <w:numPr>
          <w:ilvl w:val="0"/>
          <w:numId w:val="5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Усунути вади звуковимови: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Поставити звуки;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Провести диференціацію звуків;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Автоматизувати поставлені звуки у складах (прямих, обернених, із збігом голосних);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Автоматизувати поставлені звуки у речення.</w:t>
      </w:r>
    </w:p>
    <w:p>
      <w:pPr>
        <w:pStyle w:val="style27"/>
        <w:numPr>
          <w:ilvl w:val="0"/>
          <w:numId w:val="5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Підготувати до звукового аналізу слів. Вчити: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Визначити місце звука в слові (на початку, в кінці, в середині слова);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Визначити кількість складів, виділяти наголошений склад;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Розрізняти слова подібні за звучанням;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Розрізняти слова у фразі</w:t>
      </w:r>
    </w:p>
    <w:p>
      <w:pPr>
        <w:pStyle w:val="style27"/>
        <w:numPr>
          <w:ilvl w:val="0"/>
          <w:numId w:val="5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Збагачувати граматичну будову сови.</w:t>
      </w:r>
    </w:p>
    <w:p>
      <w:pPr>
        <w:pStyle w:val="style27"/>
        <w:numPr>
          <w:ilvl w:val="0"/>
          <w:numId w:val="5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Формувати граматичну будову мови.</w:t>
      </w:r>
    </w:p>
    <w:p>
      <w:pPr>
        <w:pStyle w:val="style27"/>
        <w:numPr>
          <w:ilvl w:val="0"/>
          <w:numId w:val="5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Навчити контролювати свою мову.</w:t>
      </w:r>
    </w:p>
    <w:p>
      <w:pPr>
        <w:pStyle w:val="style27"/>
        <w:numPr>
          <w:ilvl w:val="0"/>
          <w:numId w:val="5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Розвивати навички читання та письма.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spacing w:after="200" w:before="0"/>
        <w:ind w:firstLine="709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850" w:footer="0" w:gutter="0" w:header="0" w:left="1417" w:right="850" w:top="85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1069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78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9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uk-UA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ListLabel 3"/>
    <w:next w:val="style18"/>
    <w:rPr>
      <w:rFonts w:cs="Times New Roman"/>
    </w:rPr>
  </w:style>
  <w:style w:styleId="style19" w:type="character">
    <w:name w:val="ListLabel 4"/>
    <w:next w:val="style19"/>
    <w:rPr>
      <w:rFonts w:cs="Courier New"/>
    </w:rPr>
  </w:style>
  <w:style w:styleId="style20" w:type="character">
    <w:name w:val="ListLabel 5"/>
    <w:next w:val="style20"/>
    <w:rPr>
      <w:rFonts w:cs="Wingdings"/>
    </w:rPr>
  </w:style>
  <w:style w:styleId="style21" w:type="character">
    <w:name w:val="ListLabel 6"/>
    <w:next w:val="style21"/>
    <w:rPr>
      <w:rFonts w:cs="Symbol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2016-02-01T09:32:00.00Z</dcterms:created>
  <dc:creator>user16</dc:creator>
  <cp:lastModifiedBy>user16</cp:lastModifiedBy>
  <dcterms:modified xsi:type="dcterms:W3CDTF">2016-02-01T12:22:00.00Z</dcterms:modified>
  <cp:revision>6</cp:revision>
</cp:coreProperties>
</file>