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4"/>
        <w:spacing w:after="0" w:before="120" w:line="360" w:lineRule="auto"/>
        <w:ind w:hanging="0" w:left="4248" w:right="0"/>
        <w:contextualSpacing w:val="false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ЗАТВЕРДЖЕНО</w:t>
      </w:r>
    </w:p>
    <w:p>
      <w:pPr>
        <w:pStyle w:val="style54"/>
        <w:spacing w:line="360" w:lineRule="auto"/>
        <w:ind w:hanging="0" w:left="4248" w:right="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Директор комунального закладу «Харківська спеціальна школа № 3»</w:t>
      </w:r>
    </w:p>
    <w:p>
      <w:pPr>
        <w:pStyle w:val="style54"/>
        <w:spacing w:line="360" w:lineRule="auto"/>
        <w:ind w:hanging="0" w:left="4248" w:right="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Харківської обласної ради</w:t>
      </w:r>
    </w:p>
    <w:p>
      <w:pPr>
        <w:pStyle w:val="style54"/>
        <w:spacing w:line="360" w:lineRule="auto"/>
        <w:ind w:hanging="0" w:left="4248" w:right="0"/>
        <w:jc w:val="both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360" w:lineRule="auto"/>
        <w:ind w:hanging="0" w:left="4248" w:right="0"/>
        <w:jc w:val="both"/>
      </w:pPr>
      <w:r>
        <w:rPr>
          <w:b w:val="false"/>
          <w:bCs w:val="false"/>
          <w:i w:val="false"/>
          <w:iCs w:val="false"/>
          <w:sz w:val="28"/>
          <w:szCs w:val="28"/>
        </w:rPr>
        <w:t>__________________Н.М.Гончарова</w:t>
      </w:r>
    </w:p>
    <w:p>
      <w:pPr>
        <w:pStyle w:val="style54"/>
        <w:spacing w:line="100" w:lineRule="atLeast"/>
        <w:jc w:val="lef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  <w:jc w:val="lef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</w:pPr>
      <w:r>
        <w:rPr>
          <w:b w:val="false"/>
          <w:bCs w:val="false"/>
          <w:i w:val="false"/>
          <w:iCs w:val="false"/>
        </w:rPr>
      </w:r>
    </w:p>
    <w:p>
      <w:pPr>
        <w:pStyle w:val="style56"/>
        <w:spacing w:line="100" w:lineRule="atLeast"/>
      </w:pPr>
      <w:r>
        <w:rPr>
          <w:b w:val="false"/>
          <w:bCs w:val="false"/>
          <w:i w:val="false"/>
          <w:iCs w:val="false"/>
        </w:rPr>
      </w:r>
    </w:p>
    <w:p>
      <w:pPr>
        <w:pStyle w:val="style50"/>
        <w:spacing w:line="100" w:lineRule="atLeast"/>
      </w:pPr>
      <w:r>
        <w:rPr>
          <w:b w:val="false"/>
          <w:bCs w:val="false"/>
          <w:i w:val="false"/>
          <w:iCs w:val="false"/>
        </w:rPr>
      </w:r>
    </w:p>
    <w:p>
      <w:pPr>
        <w:pStyle w:val="style50"/>
        <w:spacing w:line="100" w:lineRule="atLeast"/>
      </w:pPr>
      <w:r>
        <w:rPr>
          <w:b w:val="false"/>
          <w:bCs w:val="false"/>
          <w:i w:val="false"/>
          <w:iCs w:val="false"/>
        </w:rPr>
      </w:r>
    </w:p>
    <w:p>
      <w:pPr>
        <w:pStyle w:val="style50"/>
        <w:spacing w:line="100" w:lineRule="atLeas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ПЛАН РОБОТИ </w:t>
      </w:r>
    </w:p>
    <w:p>
      <w:pPr>
        <w:pStyle w:val="style54"/>
        <w:spacing w:line="100" w:lineRule="atLeast"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ШКІЛЬНОЇ БІБЛІОТЕКИ </w:t>
      </w:r>
    </w:p>
    <w:p>
      <w:pPr>
        <w:pStyle w:val="style54"/>
        <w:spacing w:line="100" w:lineRule="atLeast"/>
      </w:pPr>
      <w:r>
        <w:rPr>
          <w:b w:val="false"/>
          <w:bCs w:val="false"/>
          <w:i w:val="false"/>
          <w:iCs w:val="false"/>
          <w:sz w:val="28"/>
          <w:szCs w:val="28"/>
        </w:rPr>
        <w:t>комунального закладу «Харківська спеціальна школа№3»</w:t>
      </w:r>
    </w:p>
    <w:p>
      <w:pPr>
        <w:pStyle w:val="style54"/>
        <w:spacing w:line="100" w:lineRule="atLeast"/>
      </w:pPr>
      <w:r>
        <w:rPr>
          <w:b w:val="false"/>
          <w:bCs w:val="false"/>
          <w:i w:val="false"/>
          <w:iCs w:val="false"/>
          <w:sz w:val="28"/>
          <w:szCs w:val="28"/>
        </w:rPr>
        <w:t>Харківської обласної ради</w:t>
      </w:r>
    </w:p>
    <w:p>
      <w:pPr>
        <w:pStyle w:val="style54"/>
        <w:spacing w:line="100" w:lineRule="atLeast"/>
      </w:pPr>
      <w:r>
        <w:rPr>
          <w:b w:val="false"/>
          <w:bCs w:val="false"/>
          <w:i w:val="false"/>
          <w:iCs w:val="false"/>
          <w:sz w:val="28"/>
          <w:szCs w:val="28"/>
        </w:rPr>
        <w:t>на 201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9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/2020 навчальний рік</w:t>
      </w:r>
    </w:p>
    <w:p>
      <w:pPr>
        <w:pStyle w:val="style54"/>
        <w:spacing w:line="100" w:lineRule="atLeast"/>
        <w:jc w:val="lef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  <w:jc w:val="lef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  <w:jc w:val="lef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  <w:jc w:val="left"/>
      </w:pPr>
      <w:r>
        <w:rPr>
          <w:b w:val="false"/>
          <w:bCs w:val="false"/>
          <w:i w:val="false"/>
          <w:iCs w:val="false"/>
        </w:rPr>
      </w:r>
    </w:p>
    <w:p>
      <w:pPr>
        <w:pStyle w:val="style54"/>
        <w:spacing w:line="100" w:lineRule="atLeast"/>
        <w:jc w:val="left"/>
      </w:pPr>
      <w:r>
        <w:rPr/>
      </w:r>
    </w:p>
    <w:p>
      <w:pPr>
        <w:pStyle w:val="style56"/>
        <w:spacing w:line="100" w:lineRule="atLeast"/>
      </w:pPr>
      <w:r>
        <w:rPr/>
      </w:r>
    </w:p>
    <w:p>
      <w:pPr>
        <w:pStyle w:val="style50"/>
        <w:spacing w:line="100" w:lineRule="atLeast"/>
      </w:pPr>
      <w:r>
        <w:rPr/>
      </w:r>
    </w:p>
    <w:p>
      <w:pPr>
        <w:pStyle w:val="style50"/>
        <w:spacing w:line="100" w:lineRule="atLeast"/>
      </w:pPr>
      <w:r>
        <w:rPr/>
      </w:r>
    </w:p>
    <w:p>
      <w:pPr>
        <w:pStyle w:val="style50"/>
        <w:spacing w:line="100" w:lineRule="atLeast"/>
      </w:pPr>
      <w:r>
        <w:rPr/>
      </w:r>
    </w:p>
    <w:p>
      <w:pPr>
        <w:pStyle w:val="style50"/>
        <w:spacing w:line="100" w:lineRule="atLeast"/>
      </w:pPr>
      <w:r>
        <w:rPr/>
      </w:r>
    </w:p>
    <w:p>
      <w:pPr>
        <w:pStyle w:val="style50"/>
        <w:spacing w:after="0" w:before="0" w:line="100" w:lineRule="atLeast"/>
        <w:ind w:hanging="0" w:left="709" w:right="0"/>
        <w:contextualSpacing w:val="false"/>
        <w:jc w:val="center"/>
      </w:pPr>
      <w:r>
        <w:rPr>
          <w:sz w:val="28"/>
          <w:szCs w:val="28"/>
          <w:lang w:val="uk-UA"/>
        </w:rPr>
        <w:t>І. Основні завдання і напрямки діяльності шкільної бібліотеки на 2019/2020 навчальний рік</w:t>
      </w:r>
    </w:p>
    <w:p>
      <w:pPr>
        <w:pStyle w:val="style50"/>
        <w:spacing w:after="0" w:before="0" w:line="100" w:lineRule="atLeast"/>
        <w:ind w:firstLine="709" w:left="0" w:right="0"/>
        <w:contextualSpacing w:val="false"/>
        <w:jc w:val="both"/>
      </w:pPr>
      <w:r>
        <w:rPr>
          <w:sz w:val="28"/>
          <w:szCs w:val="28"/>
          <w:lang w:val="uk-UA"/>
        </w:rPr>
        <w:t>Робота шкільної бібліотеки в 201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/2020 навчальному році буде спрямована на виховання у школярів інформаційної культури, культури читання; формування вміння користуватись бібліотекою, її послугами, книгою, її довідковим апаратом; на розвиток творчої думки, пізнавальних здібностей та інтересів школярів; виховування самостійності роботи з книгою, виникнення потреби в систематичному читанні літератури; сприяння успішному засвоєнню ними навчальних програм.</w:t>
      </w:r>
    </w:p>
    <w:p>
      <w:pPr>
        <w:pStyle w:val="style50"/>
        <w:spacing w:after="0" w:before="0" w:line="100" w:lineRule="atLeast"/>
        <w:ind w:firstLine="709" w:left="0" w:right="0"/>
        <w:contextualSpacing w:val="false"/>
        <w:jc w:val="both"/>
      </w:pPr>
      <w:r>
        <w:rPr>
          <w:sz w:val="28"/>
          <w:szCs w:val="28"/>
          <w:lang w:val="uk-UA"/>
        </w:rPr>
        <w:t>Бібліотека буде впливати за допомогою різних форм і методів бібліотечної роботи на розширення світогляду учнів і педагогів; забезпечувати їх літературою для задоволення їхніх соціальних і культурних потреб. Бібліотека буде продовжувати роботу з морального, естетичного, духовного виховання учнів шляхом популяризації кращих творів української літератури, літератури з питань освіти, історії культури українського народу і виховання. За допомогою цієї літератури буде виховувати повагу до рідної мови, національно-культурних і духовних надбань нашого народу.</w:t>
      </w:r>
    </w:p>
    <w:p>
      <w:pPr>
        <w:pStyle w:val="style50"/>
        <w:spacing w:after="0" w:before="0" w:line="100" w:lineRule="atLeast"/>
        <w:ind w:firstLine="709" w:left="0" w:right="0"/>
        <w:contextualSpacing w:val="false"/>
        <w:jc w:val="both"/>
      </w:pPr>
      <w:r>
        <w:rPr>
          <w:sz w:val="28"/>
          <w:szCs w:val="28"/>
          <w:lang w:val="uk-UA"/>
        </w:rPr>
        <w:t>Основні завдання роботи бібліотеки:</w:t>
      </w:r>
    </w:p>
    <w:p>
      <w:pPr>
        <w:pStyle w:val="style50"/>
        <w:spacing w:after="0" w:before="0" w:line="100" w:lineRule="atLeast"/>
        <w:ind w:firstLine="709" w:left="0" w:right="0"/>
        <w:contextualSpacing w:val="false"/>
        <w:jc w:val="both"/>
      </w:pPr>
      <w:r>
        <w:rPr>
          <w:sz w:val="28"/>
          <w:szCs w:val="28"/>
          <w:lang w:val="uk-UA"/>
        </w:rPr>
        <w:t>- сприяти реалізації Державної політики в галузі освіти, розвитку навчально-виховного процесу; виховувати у школярів культуру, національну свідомість, шанобливе ставлення до книжки як головного джерела знань;</w:t>
      </w:r>
    </w:p>
    <w:p>
      <w:pPr>
        <w:pStyle w:val="style50"/>
        <w:spacing w:after="0" w:before="0" w:line="100" w:lineRule="atLeast"/>
        <w:ind w:firstLine="709" w:left="0" w:right="0"/>
        <w:contextualSpacing w:val="false"/>
        <w:jc w:val="both"/>
      </w:pPr>
      <w:r>
        <w:rPr>
          <w:sz w:val="28"/>
          <w:szCs w:val="28"/>
          <w:lang w:val="uk-UA"/>
        </w:rPr>
        <w:t xml:space="preserve">- підвищення бібліотечної культури школярів засобами системи бібліотечно-бібліографічних уроків, проведення днів та тижнів шкільної бібліотеки, оновлення змісту, форм і методів індивідуальної та масової роботи з читачами; </w:t>
      </w:r>
    </w:p>
    <w:p>
      <w:pPr>
        <w:pStyle w:val="style50"/>
        <w:spacing w:after="0" w:before="0" w:line="100" w:lineRule="atLeast"/>
        <w:ind w:firstLine="709" w:left="0" w:right="0"/>
        <w:contextualSpacing w:val="false"/>
        <w:jc w:val="both"/>
      </w:pPr>
      <w:r>
        <w:rPr>
          <w:sz w:val="28"/>
          <w:szCs w:val="28"/>
          <w:lang w:val="uk-UA"/>
        </w:rPr>
        <w:t>- виховувати бережливе ставлення до шкільних підручників. Проводити разом з педагогічним колективом широку роз’яснювальну роботу серед учнів і батьків щодо збереження підручників, художньої, науково-популярної та іншої літератури;</w:t>
      </w:r>
    </w:p>
    <w:p>
      <w:pPr>
        <w:pStyle w:val="style50"/>
        <w:spacing w:after="0" w:before="0" w:line="100" w:lineRule="atLeast"/>
        <w:ind w:firstLine="709" w:left="0" w:right="0"/>
        <w:contextualSpacing w:val="false"/>
        <w:jc w:val="both"/>
      </w:pPr>
      <w:r>
        <w:rPr>
          <w:sz w:val="28"/>
          <w:szCs w:val="28"/>
          <w:lang w:val="uk-UA"/>
        </w:rPr>
        <w:t>- проводити роботу зі збереження, зміцнення та розширення книжкового фонду засобами проведення доброчинної акції «Подаруй книгу для себе»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cs="Times New Roman" w:eastAsia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- </w:t>
      </w:r>
      <w:r>
        <w:rPr>
          <w:rFonts w:cs="Times New Roman" w:eastAsia="Times New Roman"/>
          <w:sz w:val="28"/>
          <w:szCs w:val="28"/>
          <w:lang w:val="uk-UA"/>
        </w:rPr>
        <w:t>сприяти реалізації Державної цільової програми підтримки та розвитку читання.</w:t>
      </w:r>
    </w:p>
    <w:p>
      <w:pPr>
        <w:pStyle w:val="style0"/>
        <w:spacing w:after="0" w:before="0" w:line="100" w:lineRule="atLeast"/>
        <w:contextualSpacing w:val="false"/>
      </w:pPr>
      <w:r>
        <w:rPr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sz w:val="28"/>
          <w:szCs w:val="28"/>
          <w:lang w:val="uk-UA"/>
        </w:rPr>
        <w:t>ІІ. Основні показники роботи бібліотеки</w:t>
      </w:r>
    </w:p>
    <w:tbl>
      <w:tblPr>
        <w:jc w:val="left"/>
        <w:tblInd w:type="dxa" w:w="-89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5"/>
        <w:gridCol w:w="6791"/>
        <w:gridCol w:w="1897"/>
      </w:tblGrid>
      <w:tr>
        <w:trPr>
          <w:cantSplit w:val="true"/>
        </w:trPr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>з/п</w:t>
            </w:r>
          </w:p>
        </w:tc>
        <w:tc>
          <w:tcPr>
            <w:tcW w:type="dxa" w:w="6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>Показники роботи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Читачів усього, з них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учні;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вчителі та інші працівники.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b/>
                <w:bCs/>
                <w:lang w:val="uk-UA"/>
              </w:rPr>
              <w:t>1</w:t>
            </w:r>
            <w:r>
              <w:rPr>
                <w:rFonts w:cs="Times New Roman" w:eastAsia="Times New Roman"/>
                <w:b/>
                <w:bCs/>
                <w:lang w:val="en-US"/>
              </w:rPr>
              <w:t>57</w:t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b/>
                <w:bCs/>
                <w:lang w:val="uk-UA"/>
              </w:rPr>
              <w:t>1</w:t>
            </w:r>
            <w:r>
              <w:rPr>
                <w:rFonts w:cs="Times New Roman" w:eastAsia="Times New Roman"/>
                <w:b/>
                <w:bCs/>
                <w:lang w:val="en-US"/>
              </w:rPr>
              <w:t>09</w:t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b/>
                <w:bCs/>
                <w:lang w:val="uk-UA"/>
              </w:rPr>
              <w:t>4</w:t>
            </w:r>
            <w:r>
              <w:rPr>
                <w:rFonts w:cs="Times New Roman" w:eastAsia="Times New Roman"/>
                <w:b/>
                <w:bCs/>
                <w:lang w:val="en-US"/>
              </w:rPr>
              <w:t>7</w:t>
            </w:r>
          </w:p>
        </w:tc>
      </w:tr>
      <w:tr>
        <w:trPr>
          <w:cantSplit w:val="true"/>
        </w:trPr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Книговидача: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підручників;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художньої та галузевої літератури;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газет та журналів.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Відвідуваність: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середня відвідуваність.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Кількість масових заходів: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книжкових виставок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38"/>
          <w:cantSplit w:val="true"/>
        </w:trPr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Фонд (на 01.01.201</w:t>
            </w:r>
            <w:r>
              <w:rPr>
                <w:rFonts w:cs="Times New Roman" w:eastAsia="Times New Roman"/>
                <w:lang w:val="en-US"/>
              </w:rPr>
              <w:t>9</w:t>
            </w:r>
            <w:r>
              <w:rPr>
                <w:rFonts w:cs="Times New Roman" w:eastAsia="Times New Roman"/>
                <w:lang w:val="uk-UA"/>
              </w:rPr>
              <w:t>):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підручників;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художньої та галузевої літератури;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газет та журналів.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Книгозабезпеченість.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95%</w:t>
            </w:r>
          </w:p>
        </w:tc>
      </w:tr>
      <w:tr>
        <w:trPr>
          <w:cantSplit w:val="true"/>
        </w:trPr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67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Надходження фонду за 2018/201</w:t>
            </w:r>
            <w:r>
              <w:rPr>
                <w:rFonts w:cs="Times New Roman" w:eastAsia="Times New Roman"/>
              </w:rPr>
              <w:t>9</w:t>
            </w:r>
            <w:r>
              <w:rPr>
                <w:rFonts w:cs="Times New Roman" w:eastAsia="Times New Roman"/>
                <w:lang w:val="uk-UA"/>
              </w:rPr>
              <w:t xml:space="preserve">навчальний рік: </w:t>
            </w:r>
          </w:p>
          <w:p>
            <w:pPr>
              <w:pStyle w:val="style57"/>
              <w:numPr>
                <w:ilvl w:val="0"/>
                <w:numId w:val="2"/>
              </w:numPr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підручників;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художньої та галузевої літератури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  <w:p>
            <w:pPr>
              <w:pStyle w:val="style0"/>
              <w:spacing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cs="Times New Roman" w:eastAsia="Times New Roman"/>
          <w:sz w:val="28"/>
          <w:szCs w:val="28"/>
          <w:lang w:val="uk-UA"/>
        </w:rPr>
        <w:t>ІІІ. Діяльність шкільної бібліотеки щодо сприяння гуманізації, гуманітаризації навчально-виховного процесу та духовного ставлення школяра</w:t>
      </w:r>
    </w:p>
    <w:tbl>
      <w:tblPr>
        <w:jc w:val="left"/>
        <w:tblInd w:type="dxa" w:w="-95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88"/>
        <w:gridCol w:w="4361"/>
        <w:gridCol w:w="1637"/>
        <w:gridCol w:w="2637"/>
        <w:gridCol w:w="1297"/>
      </w:tblGrid>
      <w:tr>
        <w:trPr>
          <w:tblHeader w:val="true"/>
          <w:trHeight w:hRule="atLeast" w:val="1196"/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 xml:space="preserve">№ </w:t>
            </w:r>
            <w:r>
              <w:rPr>
                <w:rFonts w:cs="Times New Roman" w:eastAsia="Times New Roman"/>
                <w:lang w:val="uk-UA"/>
              </w:rPr>
              <w:t>з/п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>Зміст роботи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>Дата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>Відповідальні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val="non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>Відмітка про виконання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993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cs="Times New Roman" w:eastAsia="Times New Roman"/>
                <w:lang w:val="uk-UA"/>
              </w:rPr>
              <w:t>Виховання культури читання, інформаційної культури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spacing w:after="120" w:before="0" w:line="100" w:lineRule="atLeast"/>
              <w:contextualSpacing w:val="false"/>
            </w:pPr>
            <w:r>
              <w:rPr/>
              <w:t>Організація екскурсій у бібліотеку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Вересень Жовтень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Ознайомлення з «Правилами </w:t>
            </w:r>
            <w:r>
              <w:rPr>
                <w:rFonts w:cs="Times New Roman"/>
                <w:lang w:val="uk-UA"/>
              </w:rPr>
              <w:t>користування бібліотекою та книгою» підчас перереєстрації та запису до бібліотеки.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Постійно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Оформлення картотеки читацьких формулярів у зв’язку з переформуванням класів.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Серпень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4.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Вивчення читацьких інтересів, динаміки читання школярів, заохочення учнів до планового читання з рекомендаційними списками літератури та планами читання.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993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7"/>
              <w:spacing w:line="100" w:lineRule="atLeast"/>
              <w:ind w:hanging="0" w:left="360" w:right="0"/>
              <w:jc w:val="center"/>
            </w:pPr>
            <w:r>
              <w:rPr>
                <w:rFonts w:cs="Times New Roman" w:eastAsia="Times New Roman"/>
                <w:lang w:val="uk-UA"/>
              </w:rPr>
              <w:t>Індивідуальна робота з читачами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В індивідуальній роботі використовувати метод спостереження. Робити відповідні записи в читацьких формулярах.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trHeight w:hRule="atLeast" w:val="2104"/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З метою виявлення читацьких інтересів проводити бесіди: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рекомендаційні;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про прочитане;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про роль української книжки в вашому житті.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консультації про вибір літератури біля книжкових полиць.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Щомісячно 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Аналіз читацьких формулярів. Результати читання обговорити з класними керівниками на консультаційних годинах.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Бібліотекар, класні керівники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993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 xml:space="preserve">Взаємодія шкільної бібліотеки з педагогічним колективом 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Інформаційне забезпечення вчителів новинками літератури, що надійшли до бібліотеки: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а) випуск інформаційних списків, інформаційних бюлетенів,експрес-інформацій;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 </w:t>
            </w:r>
            <w:r>
              <w:rPr>
                <w:rFonts w:cs="Times New Roman" w:eastAsia="Times New Roman"/>
                <w:lang w:val="uk-UA"/>
              </w:rPr>
              <w:t>б) інформація про надходження нових підручників, програмної літератури, методичної та педагогічної літератури.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По мірі надходження 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Спільна робота шкільної бібліотеки та педагогічного колективу щодо збереження фонду підручників, книг: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організація видачі та прийому підручників класним керівникам, вихователям;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робота з ліквідації заборгованості підручників, книг;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проведення бесід з учнями, батьками зі збереження підручників, книг;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рейд перевірки стану підручників;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 xml:space="preserve">масові та індивідуальні заходи з виховання бережливого ставлення до підручників, книг: 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Вересень 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Травень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Бібліотекар,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класні керівники, вихователі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trHeight w:hRule="atLeast" w:val="1142"/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Проведення разом з учителями заходів щодо популяризації книги та читання:</w:t>
            </w:r>
          </w:p>
          <w:p>
            <w:pPr>
              <w:pStyle w:val="style57"/>
              <w:numPr>
                <w:ilvl w:val="0"/>
                <w:numId w:val="2"/>
              </w:numPr>
              <w:spacing w:after="200" w:before="0" w:line="100" w:lineRule="atLeast"/>
              <w:contextualSpacing/>
            </w:pPr>
            <w:r>
              <w:rPr>
                <w:rFonts w:cs="Times New Roman" w:eastAsia="Times New Roman"/>
                <w:lang w:val="uk-UA"/>
              </w:rPr>
              <w:t>курс бесід про культуру праці з книгою.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Бібліотекар,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вихователі,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класні керівники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trHeight w:hRule="atLeast" w:val="908"/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4.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Організація книжкових виставок, оглядів літератури, що сприяють удосконаленню навчально-виховного процесу.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5.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Огляд книг у дні проведення предметних декад та огляд книжкових виставок.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993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Організаційно – виховна та масова робота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Організація книжкових виставок, оглядів літератури та інших заходів за напрямками: -морально-правове виховання;       -громадянське виховання;                   -військово-патріотичне виховання;             -родинно-сімейно виховання;                -художньно-естетичне виховання;      -екологічне виховання;                               -трудове навчання та профорієнтація;                  -з формування здорового способу життя;          -з профілактики правопорушень, злочинності, бродяжництва;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Провести благодійну акцію «Подаруй бібліотеці книгу» до Всеукраїнського дня бібліотек.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Бібліотекар, кл.керівникивихователі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Проведення Тижня дитячої та юнацької книги 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Квітень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4.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Тиждень поверненої книги (2-10кл.).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 </w:t>
            </w:r>
            <w:r>
              <w:rPr>
                <w:rFonts w:cs="Times New Roman" w:eastAsia="Times New Roman"/>
                <w:lang w:val="uk-UA"/>
              </w:rPr>
              <w:t xml:space="preserve">Травень 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Інформаційна та довідково-бібліографічна робота.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Підготовка та проведення бібліографічних оглядів літератури, періодики, нетрадиційних носів, підручників:</w:t>
            </w:r>
          </w:p>
          <w:p>
            <w:pPr>
              <w:pStyle w:val="style57"/>
              <w:numPr>
                <w:ilvl w:val="0"/>
                <w:numId w:val="3"/>
              </w:numPr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на педагогічних радах;</w:t>
            </w:r>
          </w:p>
          <w:p>
            <w:pPr>
              <w:pStyle w:val="style57"/>
              <w:numPr>
                <w:ilvl w:val="0"/>
                <w:numId w:val="3"/>
              </w:numPr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нарадах при директорові;</w:t>
            </w:r>
          </w:p>
          <w:p>
            <w:pPr>
              <w:pStyle w:val="style57"/>
              <w:numPr>
                <w:ilvl w:val="0"/>
                <w:numId w:val="3"/>
              </w:numPr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методичних засіданнях вчителів та вихователів;</w:t>
            </w:r>
          </w:p>
          <w:p>
            <w:pPr>
              <w:pStyle w:val="style57"/>
              <w:numPr>
                <w:ilvl w:val="0"/>
                <w:numId w:val="3"/>
              </w:numPr>
              <w:spacing w:after="200" w:before="0" w:line="100" w:lineRule="atLeast"/>
              <w:contextualSpacing/>
            </w:pPr>
            <w:r>
              <w:rPr>
                <w:rFonts w:cs="Times New Roman" w:eastAsia="Times New Roman"/>
                <w:lang w:val="uk-UA"/>
              </w:rPr>
              <w:t>шкільних лінійках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По мірі надходження нової літератури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Бібліотекар 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Організація книжково-ілюстративних виставок: 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нових надходжень;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тематичних;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періодичних видань;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персональних;</w:t>
            </w:r>
          </w:p>
          <w:p>
            <w:pPr>
              <w:pStyle w:val="style57"/>
              <w:numPr>
                <w:ilvl w:val="0"/>
                <w:numId w:val="2"/>
              </w:numPr>
              <w:spacing w:after="200" w:before="0" w:line="100" w:lineRule="atLeast"/>
              <w:contextualSpacing/>
            </w:pPr>
            <w:r>
              <w:rPr>
                <w:rFonts w:cs="Times New Roman" w:eastAsia="Times New Roman"/>
                <w:lang w:val="uk-UA"/>
              </w:rPr>
              <w:t xml:space="preserve">до знаменних та пам’ятних дат 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Бібліотекар 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Складання списків рекомендованої літератури до визначених дат, персоналій, педагогічних рад, виховних годин тощо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4.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Бібліотечне – бібліографічне забезпечення особистісних потреб користувачів у навчанні, дозвіллі. вибору професії тощо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5.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Надання бібліографічних довідок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Протягом року 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Популяризація бібліотечно-бібліографічних знань(ББЗ).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 xml:space="preserve">Проведення бесід серед учнів школи з метою диференційного підходу до популяризації ББЗ за тематикою: 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ознайомлення з бібліотекою; правила користування бібліотекою;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 xml:space="preserve">як читати та берегти книгу; 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 xml:space="preserve">компас в книжковому морі: рекомендаційні покажчики, списки; 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користування довідковим фондом бібліотеки;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книга, її роль у розвитку людського суспільства, у духовному відродженні народу;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структура книги;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періодичні видання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Бібліотекар,вчителі, вихователі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Краєзнавча робота.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Оформлення: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книжкової полиці «Тут все священне, все твоє бо зветься просто краєм рідним»;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 xml:space="preserve">краєзнавчої картотеки 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 xml:space="preserve">збирання матеріалу до тематичних папок 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 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Ведення довідково-бібліографічного апарату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spacing w:after="120" w:before="0" w:line="100" w:lineRule="atLeast"/>
              <w:contextualSpacing w:val="false"/>
            </w:pPr>
            <w:r>
              <w:rPr/>
              <w:t>Каталогізація нової літератури, розстановка по каталогам (АК, СК).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По мірі надходження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spacing w:after="120" w:before="0" w:line="100" w:lineRule="atLeast"/>
              <w:contextualSpacing w:val="false"/>
            </w:pPr>
            <w:r>
              <w:rPr/>
              <w:t>Редакція систематичної картотеки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spacing w:after="120" w:before="0" w:line="100" w:lineRule="atLeast"/>
              <w:contextualSpacing w:val="false"/>
            </w:pPr>
            <w:r>
              <w:rPr/>
              <w:t>Аналітичний розпис матеріалів для картотеки з газет та збірників.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Щомісячно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Довідково-бібліографічне обслуговування.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Здійснювати довідково-бібліографічне обслуговування учнів та вчителів.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Постійно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Здійснювати реєстрацію тематичних довідок у «Зошиті обліку виконаних біліотечно-бібліографічних та тематичних довідок».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Надавати бібліографічні консультації учням, вчителям, вихователям та батькам.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Постійно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trHeight w:hRule="atLeast" w:val="467"/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Формування бібліотечного фонду. Комплектування. Організація фонду. Розстановка. Списання.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spacing w:after="120" w:before="0" w:line="100" w:lineRule="atLeast"/>
              <w:contextualSpacing w:val="false"/>
            </w:pPr>
            <w:r>
              <w:rPr/>
              <w:t>Здійснювати облік бібліотечного фонду (сумарний та індивідуальний), технічну обробку, каталогізацію, розміщення всіх видів видань.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Постійно 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spacing w:after="120" w:before="0" w:line="100" w:lineRule="atLeast"/>
              <w:contextualSpacing w:val="false"/>
            </w:pPr>
            <w:r>
              <w:rPr/>
              <w:t>Оформляти «Журнал обліку літератури, прийнятої замість загубленої».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Постійно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Оформити акти на списання літератури зіпсованої, зношеної, загубленої:</w:t>
            </w:r>
          </w:p>
          <w:p>
            <w:pPr>
              <w:pStyle w:val="style57"/>
              <w:numPr>
                <w:ilvl w:val="0"/>
                <w:numId w:val="2"/>
              </w:numPr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 </w:t>
            </w:r>
            <w:r>
              <w:rPr>
                <w:rFonts w:cs="Times New Roman" w:eastAsia="Times New Roman"/>
                <w:lang w:val="uk-UA"/>
              </w:rPr>
              <w:t>продивитися фонд підібрати за  інвентарними номерами;</w:t>
            </w:r>
          </w:p>
          <w:p>
            <w:pPr>
              <w:pStyle w:val="style57"/>
              <w:numPr>
                <w:ilvl w:val="0"/>
                <w:numId w:val="2"/>
              </w:numPr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відмітити вибуття в інвентарній та сумарній книзі;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вибрати картки з алфавітного каталогу.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4.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Розстановка літератури за таблицями УДК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5.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Оформлення поличних роздільників.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6.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Робота з доукомплектування фондів бібліотеки (акція «Подаруй книгу бібліотеці»).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Бібліотекар, кл. керівники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7.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Оформити підпис періодичних видань.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Листопад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Заходи по збереженню книжкового фонду.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Здійснювати дрібний ремонт книг.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Бібліотекар, актив бібліотеки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spacing w:line="100" w:lineRule="atLeast"/>
            </w:pPr>
            <w:r>
              <w:rPr>
                <w:lang w:val="uk-UA"/>
              </w:rPr>
              <w:t>Проводити роботу з ліквідації читацької заборгованості: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продивитися читацькі формуляри з метою виявлення боржників;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скласти списки боржників по класах;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оголошення про заборгованість у класах, надання інформації класним керівникам, вихователям;</w:t>
            </w:r>
          </w:p>
          <w:p>
            <w:pPr>
              <w:pStyle w:val="style50"/>
              <w:spacing w:after="120" w:before="0" w:line="100" w:lineRule="atLeast"/>
              <w:contextualSpacing w:val="false"/>
            </w:pPr>
            <w:r>
              <w:rPr>
                <w:lang w:val="uk-UA"/>
              </w:rPr>
              <w:t>- індивідуальні нагадування.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 раз на чверть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spacing w:after="120" w:before="0" w:line="100" w:lineRule="atLeast"/>
              <w:contextualSpacing w:val="false"/>
            </w:pPr>
            <w:r>
              <w:rPr>
                <w:lang w:val="uk-UA"/>
              </w:rPr>
              <w:t>Проводити обезпилювання книжкового фонду, санітарні дні.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Щомісячно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 xml:space="preserve">Робота з фондом підручників 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Ведення “Книга сумарного обліку бібліотечного фонду підручників ”, проведення підсумків прибуття і вибуття підручників, звірення з бухгалтером.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Постійно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Оформлення документації на нові надходження підручників: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ведення «Реєстраційної картотеки руху підручників»;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оформлення «Журналу реєстрації карток».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По мірі надходження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spacing w:after="120" w:before="0" w:line="100" w:lineRule="atLeast"/>
              <w:contextualSpacing w:val="false"/>
            </w:pPr>
            <w:r>
              <w:rPr>
                <w:lang w:val="uk-UA"/>
              </w:rPr>
              <w:t xml:space="preserve">Ведення «Журналу видачі підручників» 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Постійно 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4.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spacing w:after="120" w:before="0" w:line="100" w:lineRule="atLeast"/>
              <w:contextualSpacing w:val="false"/>
            </w:pPr>
            <w:r>
              <w:rPr>
                <w:lang w:val="uk-UA"/>
              </w:rPr>
              <w:t>Організація видачі підручників класним керівникам.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Серпень, вересень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Бібліотекар, актив бібліотеки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6.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spacing w:after="120" w:before="0" w:line="100" w:lineRule="atLeast"/>
              <w:contextualSpacing w:val="false"/>
            </w:pPr>
            <w:r>
              <w:rPr>
                <w:lang w:val="uk-UA"/>
              </w:rPr>
              <w:t>Здійснення заходів щодо збирання підручників наприкінці навчального року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Травень, червень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Бібліотекар,   актив бібліотеки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7.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Оформлення актів на списання підручників.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8.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Організація фонду підручників: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 xml:space="preserve">провести інвентаризацію підручників  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rFonts w:cs="Times New Roman" w:eastAsia="Times New Roman"/>
                <w:lang w:val="uk-UA"/>
              </w:rPr>
              <w:t>здійснювати автоматизований облік підручників.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Підвищення кваліфікації. Організаційно-методична робота.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Складання плану роботи шкільної бібліотеки на 2020/2021 навчальний рік.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 xml:space="preserve">Травень 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spacing w:after="120" w:before="0" w:line="100" w:lineRule="atLeast"/>
              <w:contextualSpacing w:val="false"/>
            </w:pPr>
            <w:r>
              <w:rPr>
                <w:lang w:val="uk-UA"/>
              </w:rPr>
              <w:t>Оперативне ведення бібліотечної документації.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3.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50"/>
              <w:spacing w:after="120" w:before="0" w:line="100" w:lineRule="atLeast"/>
              <w:contextualSpacing w:val="false"/>
            </w:pPr>
            <w:r>
              <w:rPr>
                <w:lang w:val="uk-UA"/>
              </w:rPr>
              <w:t>Відвідування семінарів, методичних об’єднань.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5.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Брати участь у нараді при директорові, педрадах.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6.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Ознайомлення з фаховою літературою, самостійна робота.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Робота з активом бібліотеки.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Залучення учнів-активістів для допомоги в роботі шкільної бібліотеки: технічна обробка літератури, ремонт книг, знепилювання фонду, штемпелювання літератури та нових підручників, розстановка книг, допомога в проведенні масових заходів.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За потребою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Допомога учнів-активістів у проведенні рейдів перевірки підручників.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 рази на рік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 w:eastAsia="Times New Roman"/>
                <w:lang w:val="uk-UA"/>
              </w:rPr>
              <w:t>Робота з батьками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Брати участь у батьківських зборах з метою реклами бібліотеки та проведення бесід з батьками з питань виховання в учнів бережливого ставлення до підручників, книги.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2.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Оновлювати куточок для батьків з рекомендаціями та порадами про організацію домашнього читання учнів, сімейних читань.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Постійно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06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7"/>
              <w:spacing w:line="100" w:lineRule="atLeast"/>
              <w:ind w:hanging="0" w:left="360" w:right="0"/>
              <w:jc w:val="center"/>
            </w:pPr>
            <w:r>
              <w:rPr>
                <w:rFonts w:cs="Times New Roman" w:eastAsia="Times New Roman"/>
                <w:lang w:val="uk-UA"/>
              </w:rPr>
              <w:t>Організаційна робота бібліотеки</w:t>
            </w:r>
          </w:p>
          <w:p>
            <w:pPr>
              <w:pStyle w:val="style57"/>
              <w:spacing w:after="200" w:before="0" w:line="100" w:lineRule="atLeast"/>
              <w:ind w:hanging="0" w:left="360" w:right="0"/>
              <w:contextualSpacing/>
              <w:jc w:val="center"/>
            </w:pPr>
            <w:r>
              <w:rPr>
                <w:rFonts w:cs="Times New Roman" w:eastAsia="Times New Roman"/>
                <w:lang w:val="uk-UA"/>
              </w:rPr>
              <w:t>з питань зміцнення матеріально-технічної бази бібліотеки.</w:t>
            </w:r>
          </w:p>
        </w:tc>
      </w:tr>
      <w:tr>
        <w:trPr>
          <w:cantSplit w:val="true"/>
        </w:trPr>
        <w:tc>
          <w:tcPr>
            <w:tcW w:type="dxa" w:w="6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1.</w:t>
            </w:r>
          </w:p>
        </w:tc>
        <w:tc>
          <w:tcPr>
            <w:tcW w:type="dxa" w:w="43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Придбання бібліотечного обладнання, інвентарю, предметів бібліотечної техніки.</w:t>
            </w:r>
          </w:p>
        </w:tc>
        <w:tc>
          <w:tcPr>
            <w:tcW w:type="dxa" w:w="1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Протягом року</w:t>
            </w:r>
          </w:p>
        </w:tc>
        <w:tc>
          <w:tcPr>
            <w:tcW w:type="dxa" w:w="26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Times New Roman"/>
                <w:lang w:val="uk-UA"/>
              </w:rPr>
              <w:t>Адміністрація школи, бібліотекар</w:t>
            </w:r>
          </w:p>
        </w:tc>
        <w:tc>
          <w:tcPr>
            <w:tcW w:type="dxa" w:w="12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widowControl/>
        <w:spacing w:line="100" w:lineRule="atLeas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299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  <w:font w:name="OpenSymbol">
    <w:altName w:val="Arial Unicode MS"/>
    <w:charset w:val="80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2"/>
      <w:numFmt w:val="bullet"/>
      <w:lvlText w:val="-"/>
      <w:lvlJc w:val="left"/>
      <w:pPr>
        <w:ind w:hanging="360" w:left="720"/>
      </w:pPr>
      <w:rPr>
        <w:rFonts w:ascii="OpenSymbol" w:cs="OpenSymbol" w:hAnsi="Open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2"/>
      <w:numFmt w:val="bullet"/>
      <w:lvlText w:val="-"/>
      <w:lvlJc w:val="left"/>
      <w:pPr>
        <w:ind w:hanging="360" w:left="720"/>
      </w:pPr>
      <w:rPr>
        <w:rFonts w:ascii="OpenSymbol" w:cs="OpenSymbol" w:hAnsi="Open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Tahoma" w:eastAsia="Andale Sans UI" w:hAnsi="Times New Roman"/>
      <w:color w:val="00000A"/>
      <w:sz w:val="24"/>
      <w:szCs w:val="24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OpenSymbol;Arial Unicode MS" w:cs="OpenSymbol;Arial Unicode MS" w:hAnsi="OpenSymbol;Arial Unicode MS"/>
    </w:rPr>
  </w:style>
  <w:style w:styleId="style17" w:type="character">
    <w:name w:val="WW8Num4z0"/>
    <w:next w:val="style17"/>
    <w:rPr>
      <w:rFonts w:ascii="OpenSymbol;Arial Unicode MS" w:cs="OpenSymbol;Arial Unicode MS" w:hAnsi="OpenSymbol;Arial Unicode MS"/>
    </w:rPr>
  </w:style>
  <w:style w:styleId="style18" w:type="character">
    <w:name w:val="WW8Num4z1"/>
    <w:next w:val="style18"/>
    <w:rPr>
      <w:rFonts w:ascii="Courier New" w:cs="Courier New" w:hAnsi="Courier New"/>
    </w:rPr>
  </w:style>
  <w:style w:styleId="style19" w:type="character">
    <w:name w:val="WW8Num4z2"/>
    <w:next w:val="style19"/>
    <w:rPr>
      <w:rFonts w:ascii="Wingdings" w:cs="Wingdings" w:hAnsi="Wingdings"/>
    </w:rPr>
  </w:style>
  <w:style w:styleId="style20" w:type="character">
    <w:name w:val="WW8Num4z3"/>
    <w:next w:val="style20"/>
    <w:rPr>
      <w:rFonts w:ascii="Symbol" w:cs="Symbol" w:hAnsi="Symbol"/>
    </w:rPr>
  </w:style>
  <w:style w:styleId="style21" w:type="character">
    <w:name w:val="ListLabel 1"/>
    <w:next w:val="style21"/>
    <w:rPr>
      <w:rFonts w:cs="OpenSymbol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rFonts w:cs="Wingdings"/>
    </w:rPr>
  </w:style>
  <w:style w:styleId="style24" w:type="character">
    <w:name w:val="ListLabel 4"/>
    <w:next w:val="style24"/>
    <w:rPr>
      <w:rFonts w:cs="Symbol"/>
    </w:rPr>
  </w:style>
  <w:style w:styleId="style25" w:type="character">
    <w:name w:val="ListLabel 5"/>
    <w:next w:val="style25"/>
    <w:rPr>
      <w:rFonts w:cs="OpenSymbol"/>
    </w:rPr>
  </w:style>
  <w:style w:styleId="style26" w:type="character">
    <w:name w:val="ListLabel 6"/>
    <w:next w:val="style26"/>
    <w:rPr>
      <w:rFonts w:cs="Courier New"/>
    </w:rPr>
  </w:style>
  <w:style w:styleId="style27" w:type="character">
    <w:name w:val="ListLabel 7"/>
    <w:next w:val="style27"/>
    <w:rPr>
      <w:rFonts w:cs="Wingdings"/>
    </w:rPr>
  </w:style>
  <w:style w:styleId="style28" w:type="character">
    <w:name w:val="ListLabel 8"/>
    <w:next w:val="style28"/>
    <w:rPr>
      <w:rFonts w:cs="Symbol"/>
    </w:rPr>
  </w:style>
  <w:style w:styleId="style29" w:type="character">
    <w:name w:val="ListLabel 9"/>
    <w:next w:val="style29"/>
    <w:rPr>
      <w:rFonts w:cs="OpenSymbol"/>
    </w:rPr>
  </w:style>
  <w:style w:styleId="style30" w:type="character">
    <w:name w:val="ListLabel 10"/>
    <w:next w:val="style30"/>
    <w:rPr>
      <w:rFonts w:cs="Courier New"/>
    </w:rPr>
  </w:style>
  <w:style w:styleId="style31" w:type="character">
    <w:name w:val="ListLabel 11"/>
    <w:next w:val="style31"/>
    <w:rPr>
      <w:rFonts w:cs="Wingdings"/>
    </w:rPr>
  </w:style>
  <w:style w:styleId="style32" w:type="character">
    <w:name w:val="ListLabel 12"/>
    <w:next w:val="style32"/>
    <w:rPr>
      <w:rFonts w:cs="Symbol"/>
    </w:rPr>
  </w:style>
  <w:style w:styleId="style33" w:type="character">
    <w:name w:val="ListLabel 13"/>
    <w:next w:val="style33"/>
    <w:rPr>
      <w:rFonts w:cs="OpenSymbol"/>
    </w:rPr>
  </w:style>
  <w:style w:styleId="style34" w:type="character">
    <w:name w:val="ListLabel 14"/>
    <w:next w:val="style34"/>
    <w:rPr>
      <w:rFonts w:cs="Courier New"/>
    </w:rPr>
  </w:style>
  <w:style w:styleId="style35" w:type="character">
    <w:name w:val="ListLabel 15"/>
    <w:next w:val="style35"/>
    <w:rPr>
      <w:rFonts w:cs="Wingdings"/>
    </w:rPr>
  </w:style>
  <w:style w:styleId="style36" w:type="character">
    <w:name w:val="ListLabel 16"/>
    <w:next w:val="style36"/>
    <w:rPr>
      <w:rFonts w:cs="Symbol"/>
    </w:rPr>
  </w:style>
  <w:style w:styleId="style37" w:type="character">
    <w:name w:val="ListLabel 17"/>
    <w:next w:val="style37"/>
    <w:rPr>
      <w:rFonts w:cs="OpenSymbol"/>
    </w:rPr>
  </w:style>
  <w:style w:styleId="style38" w:type="character">
    <w:name w:val="ListLabel 18"/>
    <w:next w:val="style38"/>
    <w:rPr>
      <w:rFonts w:cs="Courier New"/>
    </w:rPr>
  </w:style>
  <w:style w:styleId="style39" w:type="character">
    <w:name w:val="ListLabel 19"/>
    <w:next w:val="style39"/>
    <w:rPr>
      <w:rFonts w:cs="Wingdings"/>
    </w:rPr>
  </w:style>
  <w:style w:styleId="style40" w:type="character">
    <w:name w:val="ListLabel 20"/>
    <w:next w:val="style40"/>
    <w:rPr>
      <w:rFonts w:cs="Symbol"/>
    </w:rPr>
  </w:style>
  <w:style w:styleId="style41" w:type="character">
    <w:name w:val="ListLabel 21"/>
    <w:next w:val="style41"/>
    <w:rPr>
      <w:rFonts w:cs="OpenSymbol"/>
    </w:rPr>
  </w:style>
  <w:style w:styleId="style42" w:type="character">
    <w:name w:val="ListLabel 22"/>
    <w:next w:val="style42"/>
    <w:rPr>
      <w:rFonts w:cs="Courier New"/>
    </w:rPr>
  </w:style>
  <w:style w:styleId="style43" w:type="character">
    <w:name w:val="ListLabel 23"/>
    <w:next w:val="style43"/>
    <w:rPr>
      <w:rFonts w:cs="Wingdings"/>
    </w:rPr>
  </w:style>
  <w:style w:styleId="style44" w:type="character">
    <w:name w:val="ListLabel 24"/>
    <w:next w:val="style44"/>
    <w:rPr>
      <w:rFonts w:cs="Symbol"/>
    </w:rPr>
  </w:style>
  <w:style w:styleId="style45" w:type="character">
    <w:name w:val="ListLabel 25"/>
    <w:next w:val="style45"/>
    <w:rPr>
      <w:rFonts w:cs="OpenSymbol"/>
    </w:rPr>
  </w:style>
  <w:style w:styleId="style46" w:type="character">
    <w:name w:val="ListLabel 26"/>
    <w:next w:val="style46"/>
    <w:rPr>
      <w:rFonts w:cs="Courier New"/>
    </w:rPr>
  </w:style>
  <w:style w:styleId="style47" w:type="character">
    <w:name w:val="ListLabel 27"/>
    <w:next w:val="style47"/>
    <w:rPr>
      <w:rFonts w:cs="Wingdings"/>
    </w:rPr>
  </w:style>
  <w:style w:styleId="style48" w:type="character">
    <w:name w:val="ListLabel 28"/>
    <w:next w:val="style48"/>
    <w:rPr>
      <w:rFonts w:cs="Symbol"/>
    </w:rPr>
  </w:style>
  <w:style w:styleId="style49" w:type="paragraph">
    <w:name w:val="Заголовок"/>
    <w:basedOn w:val="style0"/>
    <w:next w:val="style50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50" w:type="paragraph">
    <w:name w:val="Основной текст"/>
    <w:basedOn w:val="style0"/>
    <w:next w:val="style50"/>
    <w:pPr>
      <w:spacing w:after="120" w:before="0"/>
      <w:contextualSpacing w:val="false"/>
    </w:pPr>
    <w:rPr/>
  </w:style>
  <w:style w:styleId="style51" w:type="paragraph">
    <w:name w:val="Список"/>
    <w:basedOn w:val="style50"/>
    <w:next w:val="style51"/>
    <w:pPr/>
    <w:rPr>
      <w:rFonts w:cs="Mangal"/>
    </w:rPr>
  </w:style>
  <w:style w:styleId="style52" w:type="paragraph">
    <w:name w:val="Название"/>
    <w:basedOn w:val="style0"/>
    <w:next w:val="style5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3" w:type="paragraph">
    <w:name w:val="Указатель"/>
    <w:basedOn w:val="style0"/>
    <w:next w:val="style53"/>
    <w:pPr>
      <w:suppressLineNumbers/>
    </w:pPr>
    <w:rPr>
      <w:rFonts w:cs="Mangal"/>
    </w:rPr>
  </w:style>
  <w:style w:styleId="style54" w:type="paragraph">
    <w:name w:val="Заглавие"/>
    <w:basedOn w:val="style0"/>
    <w:next w:val="style54"/>
    <w:pPr>
      <w:suppressLineNumbers/>
      <w:spacing w:after="0" w:before="120" w:line="100" w:lineRule="atLeast"/>
      <w:contextualSpacing w:val="false"/>
      <w:jc w:val="center"/>
    </w:pPr>
    <w:rPr>
      <w:rFonts w:cs="Times New Roman" w:eastAsia="Times New Roman"/>
      <w:b/>
      <w:bCs/>
      <w:i/>
      <w:iCs/>
      <w:sz w:val="32"/>
      <w:szCs w:val="20"/>
      <w:lang w:val="uk-UA"/>
    </w:rPr>
  </w:style>
  <w:style w:styleId="style55" w:type="paragraph">
    <w:name w:val="index heading"/>
    <w:basedOn w:val="style0"/>
    <w:next w:val="style55"/>
    <w:pPr>
      <w:suppressLineNumbers/>
    </w:pPr>
    <w:rPr/>
  </w:style>
  <w:style w:styleId="style56" w:type="paragraph">
    <w:name w:val="Подзаголовок"/>
    <w:basedOn w:val="style49"/>
    <w:next w:val="style56"/>
    <w:pPr>
      <w:jc w:val="center"/>
    </w:pPr>
    <w:rPr>
      <w:i/>
      <w:iCs/>
    </w:rPr>
  </w:style>
  <w:style w:styleId="style57" w:type="paragraph">
    <w:name w:val="List Paragraph"/>
    <w:basedOn w:val="style0"/>
    <w:next w:val="style57"/>
    <w:pPr>
      <w:spacing w:after="0" w:before="0"/>
      <w:ind w:hanging="0" w:left="720" w:right="0"/>
      <w:contextualSpacing/>
    </w:pPr>
    <w:rPr/>
  </w:style>
  <w:style w:styleId="style58" w:type="paragraph">
    <w:name w:val="Body Text 2"/>
    <w:basedOn w:val="style0"/>
    <w:next w:val="style58"/>
    <w:pPr>
      <w:spacing w:after="120" w:before="0" w:line="480" w:lineRule="auto"/>
      <w:contextualSpacing w:val="false"/>
    </w:pPr>
    <w:rPr>
      <w:rFonts w:cs="Times New Roman" w:eastAsia="Times New Roman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2009-04-16T11:32:00.00Z</dcterms:created>
  <cp:lastModifiedBy>Pc</cp:lastModifiedBy>
  <cp:lastPrinted>2019-08-02T07:26:00.00Z</cp:lastPrinted>
  <dcterms:modified xsi:type="dcterms:W3CDTF">2019-08-02T07:29:00.00Z</dcterms:modified>
  <cp:revision>3</cp:revision>
</cp:coreProperties>
</file>